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F97" w:rsidRPr="000C7F86" w:rsidRDefault="00136F97">
      <w:pPr>
        <w:pStyle w:val="berschrift1"/>
        <w:spacing w:before="0" w:after="0" w:line="276" w:lineRule="auto"/>
        <w:jc w:val="left"/>
        <w:rPr>
          <w:szCs w:val="24"/>
          <w:lang w:val="ru-RU"/>
        </w:rPr>
      </w:pPr>
      <w:r w:rsidRPr="000C7F86">
        <w:rPr>
          <w:szCs w:val="24"/>
          <w:lang w:val="ru-RU"/>
        </w:rPr>
        <w:t xml:space="preserve">Фрезерование в рекордные сроки: </w:t>
      </w:r>
      <w:r w:rsidRPr="000C7F86">
        <w:rPr>
          <w:szCs w:val="24"/>
          <w:lang w:val="ru-RU"/>
        </w:rPr>
        <w:br/>
        <w:t>новая взлетно-посадочная полоса для Сардинии</w:t>
      </w:r>
    </w:p>
    <w:p w:rsidR="00136F97" w:rsidRPr="000C7F86" w:rsidRDefault="00136F97">
      <w:pPr>
        <w:pStyle w:val="Text"/>
        <w:rPr>
          <w:szCs w:val="24"/>
          <w:lang w:val="ru-RU"/>
        </w:rPr>
      </w:pPr>
    </w:p>
    <w:p w:rsidR="00136F97" w:rsidRPr="000C7F86" w:rsidRDefault="00136F97">
      <w:pPr>
        <w:suppressAutoHyphens/>
        <w:spacing w:line="276" w:lineRule="auto"/>
        <w:jc w:val="both"/>
        <w:rPr>
          <w:b/>
          <w:sz w:val="22"/>
          <w:szCs w:val="24"/>
          <w:lang w:val="ru-RU"/>
        </w:rPr>
      </w:pPr>
      <w:r w:rsidRPr="000C7F86">
        <w:rPr>
          <w:b/>
          <w:sz w:val="22"/>
          <w:szCs w:val="24"/>
          <w:lang w:val="ru-RU"/>
        </w:rPr>
        <w:t>3 холодных фрезы Wirtgen – две W 210 и одна W 200i – и</w:t>
      </w:r>
      <w:r w:rsidR="000C7F86">
        <w:rPr>
          <w:b/>
          <w:sz w:val="22"/>
          <w:szCs w:val="24"/>
        </w:rPr>
        <w:t> </w:t>
      </w:r>
      <w:r w:rsidRPr="000C7F86">
        <w:rPr>
          <w:b/>
          <w:sz w:val="22"/>
          <w:szCs w:val="24"/>
          <w:lang w:val="ru-RU"/>
        </w:rPr>
        <w:t>2</w:t>
      </w:r>
      <w:r w:rsidR="000C7F86">
        <w:rPr>
          <w:b/>
          <w:sz w:val="22"/>
          <w:szCs w:val="24"/>
        </w:rPr>
        <w:t> </w:t>
      </w:r>
      <w:r w:rsidRPr="000C7F86">
        <w:rPr>
          <w:b/>
          <w:sz w:val="22"/>
          <w:szCs w:val="24"/>
          <w:lang w:val="ru-RU"/>
        </w:rPr>
        <w:t>стабилизатора грунта Wirtgen типа WR 2000 демонстрируют свою производительность и надежность в аэропорту Альгеро-Фертилия на</w:t>
      </w:r>
      <w:r w:rsidR="000C7F86">
        <w:rPr>
          <w:b/>
          <w:sz w:val="22"/>
          <w:szCs w:val="24"/>
        </w:rPr>
        <w:t> </w:t>
      </w:r>
      <w:r w:rsidRPr="000C7F86">
        <w:rPr>
          <w:b/>
          <w:sz w:val="22"/>
          <w:szCs w:val="24"/>
          <w:lang w:val="ru-RU"/>
        </w:rPr>
        <w:t>Сардинии.</w:t>
      </w:r>
    </w:p>
    <w:p w:rsidR="00136F97" w:rsidRPr="000C7F86" w:rsidRDefault="00136F97">
      <w:pPr>
        <w:pStyle w:val="Text"/>
        <w:suppressAutoHyphens/>
        <w:spacing w:line="276" w:lineRule="auto"/>
        <w:rPr>
          <w:noProof/>
          <w:szCs w:val="24"/>
          <w:lang w:val="ru-RU"/>
        </w:rPr>
      </w:pPr>
    </w:p>
    <w:p w:rsidR="00136F97" w:rsidRPr="000C7F86" w:rsidRDefault="00136F97">
      <w:pPr>
        <w:suppressAutoHyphens/>
        <w:spacing w:line="276" w:lineRule="auto"/>
        <w:jc w:val="both"/>
        <w:rPr>
          <w:sz w:val="22"/>
          <w:szCs w:val="24"/>
          <w:lang w:val="ru-RU"/>
        </w:rPr>
      </w:pPr>
      <w:r w:rsidRPr="000C7F86">
        <w:rPr>
          <w:sz w:val="22"/>
          <w:szCs w:val="24"/>
          <w:lang w:val="ru-RU"/>
        </w:rPr>
        <w:t>Аэропорт Альгеро-Фертилия (IATA: AHO, ICAO: LIEA) расположен прибл. в 8 км к</w:t>
      </w:r>
      <w:r w:rsidR="00391F8F">
        <w:rPr>
          <w:sz w:val="22"/>
          <w:szCs w:val="24"/>
        </w:rPr>
        <w:t> </w:t>
      </w:r>
      <w:r w:rsidRPr="000C7F86">
        <w:rPr>
          <w:sz w:val="22"/>
          <w:szCs w:val="24"/>
          <w:lang w:val="ru-RU"/>
        </w:rPr>
        <w:t>северо-западу от города Альгеро и после Кальяри-Эльмас и Ольбии является третьим по важности аэропортом этого итальянского острова.</w:t>
      </w:r>
    </w:p>
    <w:p w:rsidR="00136F97" w:rsidRPr="000C7F86" w:rsidRDefault="00136F97">
      <w:pPr>
        <w:suppressAutoHyphens/>
        <w:spacing w:line="276" w:lineRule="auto"/>
        <w:jc w:val="both"/>
        <w:rPr>
          <w:sz w:val="22"/>
          <w:szCs w:val="24"/>
          <w:lang w:val="ru-RU"/>
        </w:rPr>
      </w:pPr>
    </w:p>
    <w:p w:rsidR="00136F97" w:rsidRPr="000C7F86" w:rsidRDefault="00136F97">
      <w:pPr>
        <w:suppressAutoHyphens/>
        <w:spacing w:line="276" w:lineRule="auto"/>
        <w:jc w:val="both"/>
        <w:rPr>
          <w:sz w:val="22"/>
          <w:szCs w:val="24"/>
          <w:lang w:val="ru-RU"/>
        </w:rPr>
      </w:pPr>
      <w:r w:rsidRPr="000C7F86">
        <w:rPr>
          <w:sz w:val="22"/>
          <w:szCs w:val="24"/>
          <w:lang w:val="ru-RU"/>
        </w:rPr>
        <w:t xml:space="preserve">Альгеро-Фертилия был построен в конце 1930-х годов в качестве военного аэродрома и иногда используется для этих целей и сейчас. Аэропорт обслуживает провинции Сассари и Ористано. Кроме того, он является важным транзитным узлом для различных низкобюджетных перевозчиков. При ежегодном пассажиропотоке 1,7 млн. чел. летние месяцы являются наиболее загруженными. По этой причине эксплуатирующая компания SO.GE.A.AL (Società di Gestione Aeroporto di Alghero) приняла решение использовать для необходимых мероприятий по ремонту наименее популярное у туристов время – начало ноября. </w:t>
      </w:r>
    </w:p>
    <w:p w:rsidR="00136F97" w:rsidRPr="000C7F86" w:rsidRDefault="00136F97">
      <w:pPr>
        <w:pStyle w:val="Text"/>
        <w:suppressAutoHyphens/>
        <w:spacing w:line="276" w:lineRule="auto"/>
        <w:rPr>
          <w:szCs w:val="24"/>
          <w:lang w:val="ru-RU"/>
        </w:rPr>
      </w:pPr>
    </w:p>
    <w:p w:rsidR="00136F97" w:rsidRPr="000C7F86" w:rsidRDefault="00136F97">
      <w:pPr>
        <w:suppressAutoHyphens/>
        <w:spacing w:line="276" w:lineRule="auto"/>
        <w:jc w:val="both"/>
        <w:rPr>
          <w:b/>
          <w:sz w:val="22"/>
          <w:szCs w:val="24"/>
          <w:lang w:val="ru-RU"/>
        </w:rPr>
      </w:pPr>
      <w:r w:rsidRPr="000C7F86">
        <w:rPr>
          <w:b/>
          <w:sz w:val="22"/>
          <w:szCs w:val="24"/>
          <w:lang w:val="ru-RU"/>
        </w:rPr>
        <w:t>Плотный график накладывает повышенные требования на людей и</w:t>
      </w:r>
      <w:r w:rsidR="000C7F86">
        <w:rPr>
          <w:b/>
          <w:sz w:val="22"/>
          <w:szCs w:val="24"/>
        </w:rPr>
        <w:t> </w:t>
      </w:r>
      <w:r w:rsidRPr="000C7F86">
        <w:rPr>
          <w:b/>
          <w:sz w:val="22"/>
          <w:szCs w:val="24"/>
          <w:lang w:val="ru-RU"/>
        </w:rPr>
        <w:t>машины</w:t>
      </w:r>
    </w:p>
    <w:p w:rsidR="00136F97" w:rsidRPr="000C7F86" w:rsidRDefault="00136F97">
      <w:pPr>
        <w:suppressAutoHyphens/>
        <w:spacing w:line="276" w:lineRule="auto"/>
        <w:jc w:val="both"/>
        <w:rPr>
          <w:sz w:val="22"/>
          <w:szCs w:val="24"/>
          <w:lang w:val="ru-RU"/>
        </w:rPr>
      </w:pPr>
      <w:r w:rsidRPr="000C7F86">
        <w:rPr>
          <w:noProof/>
          <w:sz w:val="22"/>
          <w:szCs w:val="24"/>
          <w:lang w:val="ru-RU"/>
        </w:rPr>
        <w:t>В рамках программы ремонтных работ требовалось восстановить верхний слой взлетно-посадочной полосы длиной 2,1 км и шириной до 19 м.</w:t>
      </w:r>
      <w:r w:rsidRPr="000C7F86">
        <w:rPr>
          <w:sz w:val="22"/>
          <w:szCs w:val="24"/>
          <w:lang w:val="ru-RU"/>
        </w:rPr>
        <w:t xml:space="preserve"> На взлетно-посадочной полосе № 20 требовалось дополнительно стабилизировать слой основания длиной 600 м и шириной 19 м. На этом участке грунт подвергается более высоким нагрузкам из-за совершающих посадку самолетов. Необходимо было восстановить несущую способность полосы, упавшую из-за усталости материала и состава грунта. </w:t>
      </w:r>
    </w:p>
    <w:p w:rsidR="00136F97" w:rsidRPr="000C7F86" w:rsidRDefault="00136F97">
      <w:pPr>
        <w:suppressAutoHyphens/>
        <w:spacing w:line="276" w:lineRule="auto"/>
        <w:jc w:val="both"/>
        <w:rPr>
          <w:sz w:val="22"/>
          <w:szCs w:val="24"/>
          <w:lang w:val="ru-RU"/>
        </w:rPr>
      </w:pPr>
    </w:p>
    <w:p w:rsidR="00136F97" w:rsidRPr="000C7F86" w:rsidRDefault="00136F97">
      <w:pPr>
        <w:suppressAutoHyphens/>
        <w:spacing w:line="276" w:lineRule="auto"/>
        <w:jc w:val="both"/>
        <w:rPr>
          <w:sz w:val="22"/>
          <w:szCs w:val="24"/>
          <w:lang w:val="ru-RU"/>
        </w:rPr>
      </w:pPr>
      <w:r w:rsidRPr="000C7F86">
        <w:rPr>
          <w:sz w:val="22"/>
          <w:szCs w:val="24"/>
          <w:lang w:val="ru-RU"/>
        </w:rPr>
        <w:t>Для таких объемов фрезеровальных работ и требуемых стандартов качества стабилизации вкупе с узкими временными рамками проекта необходимо было найти поставщика услуг, имеющего необходимый опыт и соответствующее оборудование. В результате контракт достался компании Italfrese srl из Сан-Дамьяно-д’Асти к югу от Турина. Задачи по стабилизации были поручены субподрядчику из Турина Consolida srl.</w:t>
      </w:r>
    </w:p>
    <w:p w:rsidR="00136F97" w:rsidRPr="000C7F86" w:rsidRDefault="00136F97">
      <w:pPr>
        <w:suppressAutoHyphens/>
        <w:spacing w:line="276" w:lineRule="auto"/>
        <w:jc w:val="both"/>
        <w:rPr>
          <w:sz w:val="22"/>
          <w:szCs w:val="24"/>
          <w:lang w:val="ru-RU"/>
        </w:rPr>
      </w:pPr>
    </w:p>
    <w:p w:rsidR="00136F97" w:rsidRPr="000C7F86" w:rsidRDefault="00136F97">
      <w:pPr>
        <w:suppressAutoHyphens/>
        <w:spacing w:line="276" w:lineRule="auto"/>
        <w:jc w:val="both"/>
        <w:rPr>
          <w:sz w:val="22"/>
          <w:szCs w:val="24"/>
          <w:lang w:val="ru-RU"/>
        </w:rPr>
      </w:pPr>
      <w:r w:rsidRPr="000C7F86">
        <w:rPr>
          <w:sz w:val="22"/>
          <w:szCs w:val="24"/>
          <w:lang w:val="ru-RU"/>
        </w:rPr>
        <w:t xml:space="preserve">Italfrese – это хорошо зарекомендовавшая себя итальянская компания, предоставляющая услуги по фрезерованию и имеющая в своем обширном </w:t>
      </w:r>
      <w:r w:rsidRPr="000C7F86">
        <w:rPr>
          <w:sz w:val="22"/>
          <w:szCs w:val="24"/>
          <w:lang w:val="ru-RU"/>
        </w:rPr>
        <w:lastRenderedPageBreak/>
        <w:t xml:space="preserve">машинном парке 10 холодных фрез Wirtgen, один стабилизатор грунта Wirtgen типа WR 2000 и один распределитель вяжущего Streumaster SW 10 TC. </w:t>
      </w:r>
    </w:p>
    <w:p w:rsidR="00136F97" w:rsidRPr="000C7F86" w:rsidRDefault="00136F97">
      <w:pPr>
        <w:rPr>
          <w:b/>
          <w:sz w:val="22"/>
          <w:szCs w:val="24"/>
          <w:lang w:val="ru-RU"/>
        </w:rPr>
      </w:pPr>
    </w:p>
    <w:p w:rsidR="00136F97" w:rsidRPr="000C7F86" w:rsidRDefault="00136F97">
      <w:pPr>
        <w:suppressAutoHyphens/>
        <w:spacing w:line="276" w:lineRule="auto"/>
        <w:jc w:val="both"/>
        <w:rPr>
          <w:b/>
          <w:sz w:val="22"/>
          <w:szCs w:val="24"/>
          <w:lang w:val="ru-RU"/>
        </w:rPr>
      </w:pPr>
      <w:r w:rsidRPr="000C7F86">
        <w:rPr>
          <w:b/>
          <w:sz w:val="22"/>
          <w:szCs w:val="24"/>
          <w:lang w:val="ru-RU"/>
        </w:rPr>
        <w:t>Важность логистики наряду с машинным парком</w:t>
      </w:r>
    </w:p>
    <w:p w:rsidR="00136F97" w:rsidRPr="000C7F86" w:rsidRDefault="00136F97">
      <w:pPr>
        <w:suppressAutoHyphens/>
        <w:spacing w:line="276" w:lineRule="auto"/>
        <w:jc w:val="both"/>
        <w:rPr>
          <w:sz w:val="22"/>
          <w:szCs w:val="24"/>
          <w:lang w:val="ru-RU"/>
        </w:rPr>
      </w:pPr>
      <w:r w:rsidRPr="000C7F86">
        <w:rPr>
          <w:sz w:val="22"/>
          <w:szCs w:val="24"/>
          <w:lang w:val="ru-RU"/>
        </w:rPr>
        <w:t xml:space="preserve">Несомненно, логистика представляла собой огромную задачу для обоих предприятий. Прежде всего, все необходимые машины – две холодных фрезы Wirtgen W 210 и холодную фрезу W 200i, оба стабилизатора грунта WR 2000, два распределителя вяжущего Streumaster SW 10 TC, а также две подметально-уборочные машины и три сервисных автомобиля – необходимо было доставить на остров по морю. </w:t>
      </w:r>
    </w:p>
    <w:p w:rsidR="00136F97" w:rsidRPr="000C7F86" w:rsidRDefault="00136F97">
      <w:pPr>
        <w:suppressAutoHyphens/>
        <w:spacing w:line="276" w:lineRule="auto"/>
        <w:jc w:val="both"/>
        <w:rPr>
          <w:sz w:val="22"/>
          <w:szCs w:val="24"/>
          <w:lang w:val="ru-RU"/>
        </w:rPr>
      </w:pPr>
    </w:p>
    <w:p w:rsidR="00136F97" w:rsidRPr="000C7F86" w:rsidRDefault="00136F97">
      <w:pPr>
        <w:suppressAutoHyphens/>
        <w:spacing w:line="276" w:lineRule="auto"/>
        <w:jc w:val="both"/>
        <w:rPr>
          <w:sz w:val="22"/>
          <w:szCs w:val="24"/>
          <w:lang w:val="ru-RU"/>
        </w:rPr>
      </w:pPr>
      <w:r w:rsidRPr="000C7F86">
        <w:rPr>
          <w:sz w:val="22"/>
          <w:szCs w:val="24"/>
          <w:lang w:val="ru-RU"/>
        </w:rPr>
        <w:t>Полуприцепы доставили строительную технику в порт Генуи. Оттуда машины отправились на пароме в 12-часовой ночной переход в Порто-Торрес на северо-западе острова, прибл. в 25 км от аэропорта Альгеро-Фертилия. Наконец, они двинулись непосредственно в аэропорт, где работы по проекту начались на следующее утро сразу после закрытия летного сезона.</w:t>
      </w:r>
    </w:p>
    <w:p w:rsidR="00136F97" w:rsidRPr="000C7F86" w:rsidRDefault="00136F97">
      <w:pPr>
        <w:suppressAutoHyphens/>
        <w:spacing w:line="276" w:lineRule="auto"/>
        <w:jc w:val="both"/>
        <w:rPr>
          <w:b/>
          <w:sz w:val="22"/>
          <w:szCs w:val="24"/>
          <w:lang w:val="ru-RU"/>
        </w:rPr>
      </w:pPr>
    </w:p>
    <w:p w:rsidR="00136F97" w:rsidRPr="000C7F86" w:rsidRDefault="00136F97">
      <w:pPr>
        <w:suppressAutoHyphens/>
        <w:spacing w:line="276" w:lineRule="auto"/>
        <w:jc w:val="both"/>
        <w:rPr>
          <w:sz w:val="22"/>
          <w:szCs w:val="24"/>
          <w:lang w:val="ru-RU"/>
        </w:rPr>
      </w:pPr>
      <w:r w:rsidRPr="000C7F86">
        <w:rPr>
          <w:sz w:val="22"/>
          <w:szCs w:val="24"/>
          <w:lang w:val="ru-RU"/>
        </w:rPr>
        <w:t>В соответствии с тщательно спланированным графиком на фрезерование отводилось всего 2 суток, чтобы можно было немедленно начать укладку асфальтобетона. Поэтому перед началом работ по фрезерованию Italfrese создала эффективную систему подачи воды и заправки дизельным топливом холодных фрез и прочих машин, чтобы при выполнении работ не потерять ни минуты времени. Дополнительные договора с местными экспедиторами гарантировали достаточное количество грузовых машин для бесперебойной транспортировки асфальтогранулята.</w:t>
      </w:r>
    </w:p>
    <w:p w:rsidR="00136F97" w:rsidRPr="000C7F86" w:rsidRDefault="00136F97">
      <w:pPr>
        <w:suppressAutoHyphens/>
        <w:spacing w:line="276" w:lineRule="auto"/>
        <w:jc w:val="both"/>
        <w:rPr>
          <w:sz w:val="22"/>
          <w:szCs w:val="24"/>
          <w:lang w:val="ru-RU"/>
        </w:rPr>
      </w:pPr>
    </w:p>
    <w:p w:rsidR="00136F97" w:rsidRPr="000C7F86" w:rsidRDefault="00136F97">
      <w:pPr>
        <w:suppressAutoHyphens/>
        <w:spacing w:line="276" w:lineRule="auto"/>
        <w:jc w:val="both"/>
        <w:rPr>
          <w:b/>
          <w:sz w:val="22"/>
          <w:szCs w:val="24"/>
          <w:lang w:val="ru-RU"/>
        </w:rPr>
      </w:pPr>
      <w:r w:rsidRPr="000C7F86">
        <w:rPr>
          <w:b/>
          <w:sz w:val="22"/>
          <w:szCs w:val="24"/>
          <w:lang w:val="ru-RU"/>
        </w:rPr>
        <w:t>Первоклассная продукция Wirtgen подтверждает свою репутацию</w:t>
      </w:r>
    </w:p>
    <w:p w:rsidR="00136F97" w:rsidRPr="000C7F86" w:rsidRDefault="00136F97">
      <w:pPr>
        <w:suppressAutoHyphens/>
        <w:spacing w:line="276" w:lineRule="auto"/>
        <w:jc w:val="both"/>
        <w:rPr>
          <w:sz w:val="22"/>
          <w:szCs w:val="24"/>
          <w:lang w:val="ru-RU"/>
        </w:rPr>
      </w:pPr>
      <w:r w:rsidRPr="000C7F86">
        <w:rPr>
          <w:sz w:val="22"/>
          <w:szCs w:val="24"/>
          <w:lang w:val="ru-RU"/>
        </w:rPr>
        <w:t>Начало работ было на взлетно-посадочной полосе № 20. Перед тем как два WR 2000 Wirtgen могли начать стабилизацию грунта, холодные фрезы производства лидера рынка полностью сняли 30-сантиметровое покрытие с</w:t>
      </w:r>
      <w:r w:rsidR="00391F8F">
        <w:rPr>
          <w:sz w:val="22"/>
          <w:szCs w:val="24"/>
        </w:rPr>
        <w:t> </w:t>
      </w:r>
      <w:r w:rsidRPr="000C7F86">
        <w:rPr>
          <w:sz w:val="22"/>
          <w:szCs w:val="24"/>
          <w:lang w:val="ru-RU"/>
        </w:rPr>
        <w:t xml:space="preserve">площади 11 400 м² – за несколько проходов, ступенчатым строем и на высокой скорости движения. </w:t>
      </w:r>
    </w:p>
    <w:p w:rsidR="00136F97" w:rsidRPr="000C7F86" w:rsidRDefault="00136F97">
      <w:pPr>
        <w:suppressAutoHyphens/>
        <w:spacing w:line="276" w:lineRule="auto"/>
        <w:jc w:val="both"/>
        <w:rPr>
          <w:sz w:val="22"/>
          <w:szCs w:val="24"/>
          <w:lang w:val="ru-RU"/>
        </w:rPr>
      </w:pPr>
      <w:r w:rsidRPr="000C7F86">
        <w:rPr>
          <w:sz w:val="22"/>
          <w:szCs w:val="24"/>
          <w:lang w:val="ru-RU"/>
        </w:rPr>
        <w:t>Именно для таких задач и были разработаны холодные фрезы, которые произвели впечатление на Аттил</w:t>
      </w:r>
      <w:r w:rsidR="000C7F86" w:rsidRPr="000C7F86">
        <w:rPr>
          <w:sz w:val="22"/>
          <w:szCs w:val="24"/>
          <w:lang w:val="ru-RU"/>
        </w:rPr>
        <w:t>и</w:t>
      </w:r>
      <w:r w:rsidRPr="000C7F86">
        <w:rPr>
          <w:sz w:val="22"/>
          <w:szCs w:val="24"/>
          <w:lang w:val="ru-RU"/>
        </w:rPr>
        <w:t>о Демуро, оператора фрезы из Italfrese: «Я</w:t>
      </w:r>
      <w:r w:rsidR="000C7F86">
        <w:rPr>
          <w:sz w:val="22"/>
          <w:szCs w:val="24"/>
        </w:rPr>
        <w:t> </w:t>
      </w:r>
      <w:r w:rsidRPr="000C7F86">
        <w:rPr>
          <w:sz w:val="22"/>
          <w:szCs w:val="24"/>
          <w:lang w:val="ru-RU"/>
        </w:rPr>
        <w:t xml:space="preserve">считаю интуитивно понятный дисплей одной из наиболее сильных сторон этих машин. Он позволяет оператору сосредоточиться на проведении работ и при этом держать все под постоянным контролем. И это при всей сложности механической, гидравлической и электронной техники. При этом особая польза от системы нивелирования LEVEL PRO и гидравлических датчиков для измерения глубины фрезерования». К этому оператор добавил, что и в темное время суток комплексное освещение обеспечивает отличный обзор – в Альгеро это также сыграло свою роль. </w:t>
      </w:r>
    </w:p>
    <w:p w:rsidR="00136F97" w:rsidRPr="000C7F86" w:rsidRDefault="00136F97">
      <w:pPr>
        <w:suppressAutoHyphens/>
        <w:spacing w:line="276" w:lineRule="auto"/>
        <w:jc w:val="both"/>
        <w:rPr>
          <w:sz w:val="22"/>
          <w:szCs w:val="24"/>
          <w:lang w:val="ru-RU"/>
        </w:rPr>
      </w:pPr>
    </w:p>
    <w:p w:rsidR="00136F97" w:rsidRPr="000C7F86" w:rsidRDefault="00136F97">
      <w:pPr>
        <w:suppressAutoHyphens/>
        <w:spacing w:line="276" w:lineRule="auto"/>
        <w:jc w:val="both"/>
        <w:rPr>
          <w:sz w:val="22"/>
          <w:szCs w:val="24"/>
          <w:lang w:val="ru-RU"/>
        </w:rPr>
      </w:pPr>
      <w:r w:rsidRPr="000C7F86">
        <w:rPr>
          <w:sz w:val="22"/>
          <w:szCs w:val="24"/>
          <w:lang w:val="ru-RU"/>
        </w:rPr>
        <w:lastRenderedPageBreak/>
        <w:t>Эрнесто Франко, главный исполнительный директор Italfrese, который управляет компанией вместе со своим братом Эмануеле, руководил всеми работами по фрезерованию на месте: «Конечно, это не первый наш проект в аэропортах, но каждый строительный объект имеет свои особенности. То, что у нас есть опыт, высококвалифицированные операторы машин и хорошая организационная и логистическая структура, не означает, что мы забываем о непредсказуемости, которой отличаются такие виды работ».</w:t>
      </w:r>
    </w:p>
    <w:p w:rsidR="00136F97" w:rsidRPr="000C7F86" w:rsidRDefault="00136F97">
      <w:pPr>
        <w:suppressAutoHyphens/>
        <w:spacing w:line="276" w:lineRule="auto"/>
        <w:jc w:val="both"/>
        <w:rPr>
          <w:sz w:val="22"/>
          <w:szCs w:val="24"/>
          <w:lang w:val="ru-RU"/>
        </w:rPr>
      </w:pPr>
    </w:p>
    <w:p w:rsidR="00136F97" w:rsidRPr="000C7F86" w:rsidRDefault="00136F97">
      <w:pPr>
        <w:suppressAutoHyphens/>
        <w:spacing w:line="276" w:lineRule="auto"/>
        <w:jc w:val="both"/>
        <w:rPr>
          <w:b/>
          <w:sz w:val="22"/>
          <w:szCs w:val="24"/>
          <w:lang w:val="ru-RU"/>
        </w:rPr>
      </w:pPr>
      <w:r w:rsidRPr="000C7F86">
        <w:rPr>
          <w:b/>
          <w:sz w:val="22"/>
          <w:szCs w:val="24"/>
          <w:lang w:val="ru-RU"/>
        </w:rPr>
        <w:t>Экономичность и надежность при фрезеровании и стабилизации грунта</w:t>
      </w:r>
    </w:p>
    <w:p w:rsidR="00136F97" w:rsidRPr="000C7F86" w:rsidRDefault="00136F97">
      <w:pPr>
        <w:suppressAutoHyphens/>
        <w:spacing w:line="276" w:lineRule="auto"/>
        <w:jc w:val="both"/>
        <w:rPr>
          <w:sz w:val="22"/>
          <w:szCs w:val="24"/>
          <w:lang w:val="ru-RU"/>
        </w:rPr>
      </w:pPr>
      <w:r w:rsidRPr="000C7F86">
        <w:rPr>
          <w:sz w:val="22"/>
          <w:szCs w:val="24"/>
          <w:lang w:val="ru-RU"/>
        </w:rPr>
        <w:t>Оснащенные фрезерным барабаном шириной 2 м высокопроизводительные фрезы W 210 и W 200 способны фрезеровать покрытие глубиной до макс. 33 см. В зависимости от требований частота вращения фрезерного барабана устанавливается переключателем прямо из кабины оператора на 1 600, 1 800 или 2 000 об./мин. Низкое число оборотов – 1 600 об./мин. – являлось правильным выбором для работ по полному снятию дорожной одежды в Альгеро, поскольку при нем достигается максимальная производительность резания, сокращается потребление топлива на кубометр срезанного материала и снижается износ резцов, а для стандартных работ по фрезерованию, таких как удаление верхних слоев, требуется среднее число оборотов фрезерного барабана, т.е. 1 800 об./мин. При этом также производится асфальтогранулят с наиболее подходящим размером зерна. Для фрезерования тонкого дорожного покрытия на более высокой скорости движения высокое число оборотов – 2 000</w:t>
      </w:r>
      <w:r w:rsidR="000C7F86">
        <w:rPr>
          <w:sz w:val="22"/>
          <w:szCs w:val="24"/>
        </w:rPr>
        <w:t> </w:t>
      </w:r>
      <w:r w:rsidRPr="000C7F86">
        <w:rPr>
          <w:sz w:val="22"/>
          <w:szCs w:val="24"/>
          <w:lang w:val="ru-RU"/>
        </w:rPr>
        <w:t>об./мин. – обеспечивает хорошую поверхность фрезерования.</w:t>
      </w:r>
    </w:p>
    <w:p w:rsidR="00136F97" w:rsidRPr="000C7F86" w:rsidRDefault="00136F97">
      <w:pPr>
        <w:suppressAutoHyphens/>
        <w:spacing w:line="276" w:lineRule="auto"/>
        <w:jc w:val="both"/>
        <w:rPr>
          <w:sz w:val="22"/>
          <w:szCs w:val="24"/>
          <w:lang w:val="ru-RU"/>
        </w:rPr>
      </w:pPr>
    </w:p>
    <w:p w:rsidR="00136F97" w:rsidRPr="000C7F86" w:rsidRDefault="00136F97">
      <w:pPr>
        <w:suppressAutoHyphens/>
        <w:spacing w:line="276" w:lineRule="auto"/>
        <w:jc w:val="both"/>
        <w:rPr>
          <w:sz w:val="22"/>
          <w:szCs w:val="24"/>
          <w:lang w:val="ru-RU"/>
        </w:rPr>
      </w:pPr>
      <w:r w:rsidRPr="000C7F86">
        <w:rPr>
          <w:sz w:val="22"/>
          <w:szCs w:val="24"/>
          <w:lang w:val="ru-RU"/>
        </w:rPr>
        <w:t>После того как холодные фрезы с опережением графика сняли покрытие взлетно-посадочной полосы, за одну ночную смену и за следующий день в соответствии с календарным планом проектных работ экскаваторами был снят слой основания на глубину 80 см. Настал черед поработать двум стабилизаторам грунта Wirtgen типа WR 2000. За несколько последующих дней колесные машины стабилизировали сначала первые 30 см с использованием 2,5% известняка и</w:t>
      </w:r>
      <w:r w:rsidR="000C7F86">
        <w:rPr>
          <w:sz w:val="22"/>
          <w:szCs w:val="24"/>
        </w:rPr>
        <w:t> </w:t>
      </w:r>
      <w:r w:rsidRPr="000C7F86">
        <w:rPr>
          <w:sz w:val="22"/>
          <w:szCs w:val="24"/>
          <w:lang w:val="ru-RU"/>
        </w:rPr>
        <w:t xml:space="preserve">2,5% цемента, как того требовал глинистый грунт. Оставшиеся 50 см грунта оба WR 2000 также смешали со стабилизатором – на этот раз было добавлено 3% цемента. </w:t>
      </w:r>
    </w:p>
    <w:p w:rsidR="00136F97" w:rsidRPr="000C7F86" w:rsidRDefault="00136F97">
      <w:pPr>
        <w:suppressAutoHyphens/>
        <w:spacing w:line="276" w:lineRule="auto"/>
        <w:jc w:val="both"/>
        <w:rPr>
          <w:sz w:val="22"/>
          <w:szCs w:val="24"/>
          <w:lang w:val="ru-RU"/>
        </w:rPr>
      </w:pPr>
    </w:p>
    <w:p w:rsidR="00136F97" w:rsidRPr="000C7F86" w:rsidRDefault="00136F97">
      <w:pPr>
        <w:suppressAutoHyphens/>
        <w:spacing w:line="276" w:lineRule="auto"/>
        <w:jc w:val="both"/>
        <w:rPr>
          <w:i/>
          <w:sz w:val="22"/>
          <w:szCs w:val="24"/>
          <w:lang w:val="ru-RU"/>
        </w:rPr>
      </w:pPr>
      <w:r w:rsidRPr="000C7F86">
        <w:rPr>
          <w:i/>
          <w:sz w:val="22"/>
          <w:szCs w:val="24"/>
          <w:lang w:val="ru-RU"/>
        </w:rPr>
        <w:t>Характеристики Wirtgen W 210 повышают общую эффективность</w:t>
      </w:r>
    </w:p>
    <w:p w:rsidR="00136F97" w:rsidRPr="000C7F86" w:rsidRDefault="00136F97">
      <w:pPr>
        <w:suppressAutoHyphens/>
        <w:spacing w:line="276" w:lineRule="auto"/>
        <w:jc w:val="both"/>
        <w:rPr>
          <w:sz w:val="22"/>
          <w:szCs w:val="24"/>
          <w:lang w:val="ru-RU"/>
        </w:rPr>
      </w:pPr>
      <w:r w:rsidRPr="000C7F86">
        <w:rPr>
          <w:sz w:val="22"/>
          <w:szCs w:val="24"/>
          <w:lang w:val="ru-RU"/>
        </w:rPr>
        <w:t>Параллельно с этим две холодные фрезы W 210 взялись за взлетно-посадочную полосу длиной 2,1 км. Здесь требовалось срезать верхний слой толщиной 5 см. Задача состояла не столько в толщине, сколько в размерах срезаемой площади. В целом потребовалось срезать 37 800 м², что дало около 1 900 м³ асфальтогранулята. И здесь обе обладающие огромной мощностью привода фрезы W 210 на средней частоте вращения фрезерного барабана справились со своей задачей к полному удовлетворению Аттил</w:t>
      </w:r>
      <w:r w:rsidR="000C7F86" w:rsidRPr="000C7F86">
        <w:rPr>
          <w:sz w:val="22"/>
          <w:szCs w:val="24"/>
          <w:lang w:val="ru-RU"/>
        </w:rPr>
        <w:t>и</w:t>
      </w:r>
      <w:r w:rsidRPr="000C7F86">
        <w:rPr>
          <w:sz w:val="22"/>
          <w:szCs w:val="24"/>
          <w:lang w:val="ru-RU"/>
        </w:rPr>
        <w:t xml:space="preserve">о Демуро: «Несмотря на огромную площадь, износ резцов W6-G/20X по окончании работ был совершенно </w:t>
      </w:r>
      <w:r w:rsidRPr="000C7F86">
        <w:rPr>
          <w:sz w:val="22"/>
          <w:szCs w:val="24"/>
          <w:lang w:val="ru-RU"/>
        </w:rPr>
        <w:lastRenderedPageBreak/>
        <w:t xml:space="preserve">небольшой. Это показывает, насколько продуктивны и экономичны оригинальные резцы Wirtgen».  </w:t>
      </w:r>
    </w:p>
    <w:p w:rsidR="00136F97" w:rsidRPr="000C7F86" w:rsidRDefault="00136F97">
      <w:pPr>
        <w:suppressAutoHyphens/>
        <w:spacing w:line="276" w:lineRule="auto"/>
        <w:jc w:val="both"/>
        <w:rPr>
          <w:sz w:val="22"/>
          <w:szCs w:val="24"/>
          <w:lang w:val="ru-RU"/>
        </w:rPr>
      </w:pPr>
    </w:p>
    <w:p w:rsidR="00136F97" w:rsidRPr="000C7F86" w:rsidRDefault="00136F97">
      <w:pPr>
        <w:suppressAutoHyphens/>
        <w:spacing w:line="276" w:lineRule="auto"/>
        <w:jc w:val="both"/>
        <w:rPr>
          <w:sz w:val="22"/>
          <w:szCs w:val="24"/>
          <w:lang w:val="ru-RU"/>
        </w:rPr>
      </w:pPr>
      <w:r w:rsidRPr="000C7F86">
        <w:rPr>
          <w:sz w:val="22"/>
          <w:szCs w:val="24"/>
          <w:lang w:val="ru-RU"/>
        </w:rPr>
        <w:t>Помимо малого износа, обусловленного согласованным взаимодействием между холодной фрезой и резцами с круглым хвостовиком, а также фрезерованием на малой частоте вращения фрезерного барабана, свою чрезвычайную экономичность доказала также концепция двойного двигателя. В зависимости от требуемой мощности фреза может работать от одного или от двух двигателей.</w:t>
      </w:r>
    </w:p>
    <w:p w:rsidR="00136F97" w:rsidRPr="000C7F86" w:rsidRDefault="00136F97">
      <w:pPr>
        <w:suppressAutoHyphens/>
        <w:spacing w:line="276" w:lineRule="auto"/>
        <w:jc w:val="both"/>
        <w:rPr>
          <w:sz w:val="22"/>
          <w:szCs w:val="24"/>
          <w:lang w:val="ru-RU"/>
        </w:rPr>
      </w:pPr>
      <w:r w:rsidRPr="000C7F86">
        <w:rPr>
          <w:sz w:val="22"/>
          <w:szCs w:val="24"/>
          <w:lang w:val="ru-RU"/>
        </w:rPr>
        <w:t>Оба дизельных двигателя соединены друг с другом приводным ремнем. Если для выполнения задач было достаточно небольшой мощности, работал только первый двигатель. Он служил приводом для всех функциональных групп. Второй двигатель включался для фрезерования на полной мощности. Преимущества очевидны: при выключенном втором двигателе снижаются уровень шума, вибрация и выброс выхлопных газов. При этом значительно сокращается потребление топлива.</w:t>
      </w:r>
    </w:p>
    <w:p w:rsidR="000C7F86" w:rsidRPr="0027428E" w:rsidRDefault="000C7F86">
      <w:pPr>
        <w:pStyle w:val="Text"/>
        <w:rPr>
          <w:szCs w:val="24"/>
          <w:lang w:val="ru-RU"/>
        </w:rPr>
      </w:pPr>
    </w:p>
    <w:p w:rsidR="00136F97" w:rsidRPr="000C7F86" w:rsidRDefault="00136F97">
      <w:pPr>
        <w:pStyle w:val="Text"/>
        <w:rPr>
          <w:szCs w:val="24"/>
          <w:lang w:val="ru-RU"/>
        </w:rPr>
      </w:pPr>
      <w:r w:rsidRPr="000C7F86">
        <w:rPr>
          <w:szCs w:val="24"/>
          <w:lang w:val="ru-RU"/>
        </w:rPr>
        <w:t xml:space="preserve">Поскольку концепция двойного двигателя и три частоты вращения фрезерного барабана позволяют оптимально адаптироваться к условиям на стройплощадке, работы по фрезерованию на аэродроме удалось выполнить быстро и экономично. И это еще не все. Стабилизация грунта при помощи двух WR 2000 также была выполнена, не выходя за рамки плотного графика. </w:t>
      </w:r>
    </w:p>
    <w:p w:rsidR="00136F97" w:rsidRPr="000C7F86" w:rsidRDefault="00136F97">
      <w:pPr>
        <w:suppressAutoHyphens/>
        <w:spacing w:line="276" w:lineRule="auto"/>
        <w:jc w:val="both"/>
        <w:rPr>
          <w:sz w:val="22"/>
          <w:szCs w:val="24"/>
          <w:lang w:val="ru-RU"/>
        </w:rPr>
      </w:pPr>
    </w:p>
    <w:p w:rsidR="00136F97" w:rsidRPr="000C7F86" w:rsidRDefault="00136F97">
      <w:pPr>
        <w:suppressAutoHyphens/>
        <w:spacing w:line="276" w:lineRule="auto"/>
        <w:jc w:val="both"/>
        <w:rPr>
          <w:b/>
          <w:sz w:val="22"/>
          <w:szCs w:val="24"/>
          <w:lang w:val="ru-RU"/>
        </w:rPr>
      </w:pPr>
      <w:r w:rsidRPr="000C7F86">
        <w:rPr>
          <w:b/>
          <w:sz w:val="22"/>
          <w:szCs w:val="24"/>
          <w:lang w:val="ru-RU"/>
        </w:rPr>
        <w:t>Результаты говорят сами за себя</w:t>
      </w:r>
    </w:p>
    <w:p w:rsidR="00136F97" w:rsidRPr="000C7F86" w:rsidRDefault="00136F97">
      <w:pPr>
        <w:suppressAutoHyphens/>
        <w:spacing w:line="276" w:lineRule="auto"/>
        <w:jc w:val="both"/>
        <w:rPr>
          <w:sz w:val="22"/>
          <w:szCs w:val="24"/>
          <w:lang w:val="ru-RU"/>
        </w:rPr>
      </w:pPr>
      <w:r w:rsidRPr="000C7F86">
        <w:rPr>
          <w:sz w:val="22"/>
          <w:szCs w:val="24"/>
          <w:lang w:val="ru-RU"/>
        </w:rPr>
        <w:t>Парк машин Wirtgen успешно заложил основу для укладки асфальтобетона и всех последующих мероприятий. Уже ничто не могло помешать своевременному открытию аэропорта Альгеро-Фертилия на Сардинии.</w:t>
      </w:r>
    </w:p>
    <w:p w:rsidR="00136F97" w:rsidRPr="000C7F86" w:rsidRDefault="00136F97">
      <w:pPr>
        <w:suppressAutoHyphens/>
        <w:spacing w:line="276" w:lineRule="auto"/>
        <w:jc w:val="both"/>
        <w:rPr>
          <w:sz w:val="22"/>
          <w:szCs w:val="24"/>
          <w:lang w:val="ru-RU"/>
        </w:rPr>
      </w:pPr>
    </w:p>
    <w:p w:rsidR="00136F97" w:rsidRPr="000C7F86" w:rsidRDefault="00136F97">
      <w:pPr>
        <w:suppressAutoHyphens/>
        <w:spacing w:line="276" w:lineRule="auto"/>
        <w:jc w:val="both"/>
        <w:rPr>
          <w:sz w:val="22"/>
          <w:szCs w:val="24"/>
          <w:lang w:val="ru-RU"/>
        </w:rPr>
      </w:pPr>
      <w:r w:rsidRPr="000C7F86">
        <w:rPr>
          <w:sz w:val="22"/>
          <w:szCs w:val="24"/>
          <w:lang w:val="ru-RU"/>
        </w:rPr>
        <w:t>Явно доволен результатами и Эрнесто Франко: «Наше преимущество заключалось и заключается в том, что мы работаем с фрезами Wirtgen уже 20 лет с тех пор, как наш отец основал компанию. Можно сказать, что я вырос вместе с этими машинами и знаю их потенциал. Мы также знаем, что Wirtgen постоянно инвестирует в качество своей продукции – я думаю, результаты говорят сами за</w:t>
      </w:r>
      <w:r w:rsidR="000C7F86">
        <w:rPr>
          <w:sz w:val="22"/>
          <w:szCs w:val="24"/>
        </w:rPr>
        <w:t> </w:t>
      </w:r>
      <w:r w:rsidRPr="000C7F86">
        <w:rPr>
          <w:sz w:val="22"/>
          <w:szCs w:val="24"/>
          <w:lang w:val="ru-RU"/>
        </w:rPr>
        <w:t xml:space="preserve">себя». </w:t>
      </w:r>
    </w:p>
    <w:p w:rsidR="00136F97" w:rsidRPr="000C7F86" w:rsidRDefault="00136F97">
      <w:pPr>
        <w:spacing w:line="276" w:lineRule="auto"/>
        <w:jc w:val="both"/>
        <w:rPr>
          <w:sz w:val="22"/>
          <w:szCs w:val="24"/>
          <w:lang w:val="ru-RU"/>
        </w:rPr>
      </w:pPr>
    </w:p>
    <w:p w:rsidR="00136F97" w:rsidRPr="000C7F86" w:rsidRDefault="00136F97">
      <w:pPr>
        <w:rPr>
          <w:sz w:val="22"/>
          <w:szCs w:val="24"/>
          <w:lang w:val="ru-RU"/>
        </w:rPr>
      </w:pPr>
    </w:p>
    <w:p w:rsidR="000C7F86" w:rsidRDefault="000C7F86">
      <w:pPr>
        <w:rPr>
          <w:b/>
          <w:sz w:val="22"/>
          <w:szCs w:val="24"/>
          <w:lang w:val="ru-RU"/>
        </w:rPr>
      </w:pPr>
      <w:r>
        <w:rPr>
          <w:caps/>
          <w:szCs w:val="24"/>
          <w:lang w:val="ru-RU"/>
        </w:rPr>
        <w:br w:type="page"/>
      </w:r>
    </w:p>
    <w:p w:rsidR="00136F97" w:rsidRPr="000C7F86" w:rsidRDefault="00136F97">
      <w:pPr>
        <w:pStyle w:val="HeadlineFotos"/>
        <w:rPr>
          <w:szCs w:val="24"/>
          <w:lang w:val="ru-RU"/>
        </w:rPr>
      </w:pPr>
      <w:r w:rsidRPr="000C7F86">
        <w:rPr>
          <w:caps w:val="0"/>
          <w:szCs w:val="24"/>
          <w:lang w:val="ru-RU"/>
        </w:rPr>
        <w:lastRenderedPageBreak/>
        <w:t>Фотографии:</w:t>
      </w:r>
    </w:p>
    <w:tbl>
      <w:tblPr>
        <w:tblW w:w="0" w:type="auto"/>
        <w:tblCellSpacing w:w="71" w:type="dxa"/>
        <w:tblLayout w:type="fixed"/>
        <w:tblCellMar>
          <w:left w:w="0" w:type="dxa"/>
          <w:right w:w="0" w:type="dxa"/>
        </w:tblCellMar>
        <w:tblLook w:val="00A0" w:firstRow="1" w:lastRow="0" w:firstColumn="1" w:lastColumn="0" w:noHBand="0" w:noVBand="0"/>
      </w:tblPr>
      <w:tblGrid>
        <w:gridCol w:w="5045"/>
        <w:gridCol w:w="5045"/>
      </w:tblGrid>
      <w:tr w:rsidR="00136F97" w:rsidRPr="001E6E42">
        <w:trPr>
          <w:tblCellSpacing w:w="71" w:type="dxa"/>
        </w:trPr>
        <w:tc>
          <w:tcPr>
            <w:tcW w:w="4832" w:type="dxa"/>
            <w:tcBorders>
              <w:right w:val="single" w:sz="4" w:space="0" w:color="auto"/>
            </w:tcBorders>
          </w:tcPr>
          <w:p w:rsidR="00136F97" w:rsidRPr="000C7F86" w:rsidRDefault="00615184">
            <w:pPr>
              <w:rPr>
                <w:szCs w:val="24"/>
                <w:lang w:val="ru-RU"/>
              </w:rPr>
            </w:pPr>
            <w:r w:rsidRPr="000C7F86">
              <w:rPr>
                <w:noProof/>
                <w:szCs w:val="24"/>
              </w:rPr>
              <w:drawing>
                <wp:inline distT="0" distB="0" distL="0" distR="0" wp14:anchorId="62B4F391" wp14:editId="52F0E6C1">
                  <wp:extent cx="2457450" cy="1828800"/>
                  <wp:effectExtent l="0" t="0" r="0" b="0"/>
                  <wp:docPr id="1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7450" cy="1828800"/>
                          </a:xfrm>
                          <a:prstGeom prst="rect">
                            <a:avLst/>
                          </a:prstGeom>
                          <a:noFill/>
                          <a:ln>
                            <a:noFill/>
                          </a:ln>
                        </pic:spPr>
                      </pic:pic>
                    </a:graphicData>
                  </a:graphic>
                </wp:inline>
              </w:drawing>
            </w:r>
          </w:p>
        </w:tc>
        <w:tc>
          <w:tcPr>
            <w:tcW w:w="4832" w:type="dxa"/>
          </w:tcPr>
          <w:p w:rsidR="00136F97" w:rsidRPr="000C7F86" w:rsidRDefault="00136F97">
            <w:pPr>
              <w:pStyle w:val="berschrift3"/>
              <w:rPr>
                <w:lang w:val="ru-RU"/>
              </w:rPr>
            </w:pPr>
            <w:r w:rsidRPr="000C7F86">
              <w:rPr>
                <w:lang w:val="ru-RU"/>
              </w:rPr>
              <w:t>B_Wirtgen_08050</w:t>
            </w:r>
          </w:p>
          <w:p w:rsidR="00136F97" w:rsidRPr="000C7F86" w:rsidRDefault="00136F97">
            <w:pPr>
              <w:pStyle w:val="Text"/>
              <w:jc w:val="left"/>
              <w:rPr>
                <w:sz w:val="20"/>
                <w:szCs w:val="24"/>
                <w:lang w:val="ru-RU"/>
              </w:rPr>
            </w:pPr>
            <w:r w:rsidRPr="000C7F86">
              <w:rPr>
                <w:sz w:val="20"/>
                <w:szCs w:val="24"/>
                <w:lang w:val="ru-RU"/>
              </w:rPr>
              <w:t xml:space="preserve">Строительная техника Wirtgen начала работы по восстановлению взлетно-посадочной полосы аэропорта Альгеро-Фертилия. Для восстановления верхнего слоя на участке длиной 2,1 км две холодных фрезы типа W 210 с высокой точностью срезали 5 см асфальтобетонного покрытия. </w:t>
            </w:r>
          </w:p>
        </w:tc>
      </w:tr>
    </w:tbl>
    <w:p w:rsidR="00136F97" w:rsidRPr="000C7F86" w:rsidRDefault="00136F97">
      <w:pPr>
        <w:pStyle w:val="Text"/>
        <w:rPr>
          <w:szCs w:val="24"/>
          <w:lang w:val="ru-RU"/>
        </w:rPr>
      </w:pPr>
    </w:p>
    <w:tbl>
      <w:tblPr>
        <w:tblW w:w="0" w:type="auto"/>
        <w:tblCellSpacing w:w="71" w:type="dxa"/>
        <w:tblLayout w:type="fixed"/>
        <w:tblCellMar>
          <w:left w:w="0" w:type="dxa"/>
          <w:right w:w="0" w:type="dxa"/>
        </w:tblCellMar>
        <w:tblLook w:val="00A0" w:firstRow="1" w:lastRow="0" w:firstColumn="1" w:lastColumn="0" w:noHBand="0" w:noVBand="0"/>
      </w:tblPr>
      <w:tblGrid>
        <w:gridCol w:w="4946"/>
        <w:gridCol w:w="4862"/>
      </w:tblGrid>
      <w:tr w:rsidR="00136F97" w:rsidRPr="001E6E42">
        <w:trPr>
          <w:tblCellSpacing w:w="71" w:type="dxa"/>
        </w:trPr>
        <w:tc>
          <w:tcPr>
            <w:tcW w:w="4733" w:type="dxa"/>
            <w:tcBorders>
              <w:right w:val="single" w:sz="4" w:space="0" w:color="auto"/>
            </w:tcBorders>
          </w:tcPr>
          <w:p w:rsidR="00136F97" w:rsidRPr="000C7F86" w:rsidRDefault="00615184">
            <w:pPr>
              <w:rPr>
                <w:szCs w:val="24"/>
                <w:lang w:val="ru-RU"/>
              </w:rPr>
            </w:pPr>
            <w:r w:rsidRPr="000C7F86">
              <w:rPr>
                <w:noProof/>
                <w:szCs w:val="24"/>
              </w:rPr>
              <w:drawing>
                <wp:inline distT="0" distB="0" distL="0" distR="0" wp14:anchorId="7ED15539" wp14:editId="3FBF671D">
                  <wp:extent cx="2457450" cy="1828800"/>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57450" cy="1828800"/>
                          </a:xfrm>
                          <a:prstGeom prst="rect">
                            <a:avLst/>
                          </a:prstGeom>
                          <a:noFill/>
                          <a:ln>
                            <a:noFill/>
                          </a:ln>
                        </pic:spPr>
                      </pic:pic>
                    </a:graphicData>
                  </a:graphic>
                </wp:inline>
              </w:drawing>
            </w:r>
          </w:p>
        </w:tc>
        <w:tc>
          <w:tcPr>
            <w:tcW w:w="4649" w:type="dxa"/>
          </w:tcPr>
          <w:p w:rsidR="00136F97" w:rsidRPr="000C7F86" w:rsidRDefault="00136F97">
            <w:pPr>
              <w:pStyle w:val="berschrift3"/>
              <w:rPr>
                <w:lang w:val="ru-RU"/>
              </w:rPr>
            </w:pPr>
            <w:r w:rsidRPr="000C7F86">
              <w:rPr>
                <w:lang w:val="ru-RU"/>
              </w:rPr>
              <w:t>B_Wirtgen_08072</w:t>
            </w:r>
          </w:p>
          <w:p w:rsidR="00136F97" w:rsidRPr="000C7F86" w:rsidRDefault="00136F97" w:rsidP="000C7F86">
            <w:pPr>
              <w:pStyle w:val="Text"/>
              <w:jc w:val="left"/>
              <w:rPr>
                <w:sz w:val="20"/>
                <w:szCs w:val="24"/>
                <w:lang w:val="ru-RU"/>
              </w:rPr>
            </w:pPr>
            <w:r w:rsidRPr="000C7F86">
              <w:rPr>
                <w:sz w:val="20"/>
                <w:szCs w:val="24"/>
                <w:lang w:val="ru-RU"/>
              </w:rPr>
              <w:t>На взлетно-посадочной полосе №</w:t>
            </w:r>
            <w:r w:rsidR="000C7F86">
              <w:rPr>
                <w:sz w:val="20"/>
                <w:szCs w:val="24"/>
              </w:rPr>
              <w:t> </w:t>
            </w:r>
            <w:r w:rsidRPr="000C7F86">
              <w:rPr>
                <w:sz w:val="20"/>
                <w:szCs w:val="24"/>
                <w:lang w:val="ru-RU"/>
              </w:rPr>
              <w:t>20</w:t>
            </w:r>
            <w:r w:rsidR="000C7F86">
              <w:rPr>
                <w:sz w:val="20"/>
                <w:szCs w:val="24"/>
              </w:rPr>
              <w:t> </w:t>
            </w:r>
            <w:r w:rsidRPr="000C7F86">
              <w:rPr>
                <w:sz w:val="20"/>
                <w:szCs w:val="24"/>
                <w:lang w:val="ru-RU"/>
              </w:rPr>
              <w:t>дополнительно требовалось стабилизировать слои основания. В</w:t>
            </w:r>
            <w:r w:rsidR="000C7F86">
              <w:rPr>
                <w:sz w:val="20"/>
                <w:szCs w:val="24"/>
              </w:rPr>
              <w:t> </w:t>
            </w:r>
            <w:r w:rsidRPr="000C7F86">
              <w:rPr>
                <w:sz w:val="20"/>
                <w:szCs w:val="24"/>
                <w:lang w:val="ru-RU"/>
              </w:rPr>
              <w:t>качестве первого шага трио Wirtgen в</w:t>
            </w:r>
            <w:r w:rsidR="000C7F86">
              <w:rPr>
                <w:sz w:val="20"/>
                <w:szCs w:val="24"/>
              </w:rPr>
              <w:t> </w:t>
            </w:r>
            <w:r w:rsidRPr="000C7F86">
              <w:rPr>
                <w:sz w:val="20"/>
                <w:szCs w:val="24"/>
                <w:lang w:val="ru-RU"/>
              </w:rPr>
              <w:t xml:space="preserve">составе двух W 210 и одной W 200i полностью сняло покрытие </w:t>
            </w:r>
            <w:r w:rsidR="000C7F86" w:rsidRPr="0027428E">
              <w:rPr>
                <w:sz w:val="20"/>
                <w:szCs w:val="24"/>
                <w:lang w:val="ru-RU"/>
              </w:rPr>
              <w:br/>
            </w:r>
            <w:r w:rsidRPr="000C7F86">
              <w:rPr>
                <w:sz w:val="20"/>
                <w:szCs w:val="24"/>
                <w:lang w:val="ru-RU"/>
              </w:rPr>
              <w:t xml:space="preserve">объемом 3 420 м³. </w:t>
            </w:r>
          </w:p>
        </w:tc>
      </w:tr>
      <w:tr w:rsidR="00136F97" w:rsidRPr="001E6E42">
        <w:trPr>
          <w:tblCellSpacing w:w="71" w:type="dxa"/>
        </w:trPr>
        <w:tc>
          <w:tcPr>
            <w:tcW w:w="4733" w:type="dxa"/>
            <w:tcBorders>
              <w:right w:val="single" w:sz="4" w:space="0" w:color="auto"/>
            </w:tcBorders>
          </w:tcPr>
          <w:p w:rsidR="00136F97" w:rsidRPr="000C7F86" w:rsidRDefault="00615184">
            <w:pPr>
              <w:rPr>
                <w:szCs w:val="24"/>
                <w:lang w:val="ru-RU"/>
              </w:rPr>
            </w:pPr>
            <w:r w:rsidRPr="000C7F86">
              <w:rPr>
                <w:noProof/>
                <w:szCs w:val="24"/>
              </w:rPr>
              <w:drawing>
                <wp:inline distT="0" distB="0" distL="0" distR="0" wp14:anchorId="2CE3A3AB" wp14:editId="340AB2AF">
                  <wp:extent cx="2457450" cy="1828800"/>
                  <wp:effectExtent l="0" t="0" r="0" b="0"/>
                  <wp:docPr id="1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0" cy="1828800"/>
                          </a:xfrm>
                          <a:prstGeom prst="rect">
                            <a:avLst/>
                          </a:prstGeom>
                          <a:noFill/>
                          <a:ln>
                            <a:noFill/>
                          </a:ln>
                        </pic:spPr>
                      </pic:pic>
                    </a:graphicData>
                  </a:graphic>
                </wp:inline>
              </w:drawing>
            </w:r>
          </w:p>
        </w:tc>
        <w:tc>
          <w:tcPr>
            <w:tcW w:w="4649" w:type="dxa"/>
          </w:tcPr>
          <w:p w:rsidR="00136F97" w:rsidRPr="000C7F86" w:rsidRDefault="00136F97">
            <w:pPr>
              <w:pStyle w:val="berschrift3"/>
              <w:rPr>
                <w:lang w:val="ru-RU"/>
              </w:rPr>
            </w:pPr>
            <w:r w:rsidRPr="000C7F86">
              <w:rPr>
                <w:lang w:val="ru-RU"/>
              </w:rPr>
              <w:t>B_Wirtgen_08076</w:t>
            </w:r>
          </w:p>
          <w:p w:rsidR="00136F97" w:rsidRPr="000C7F86" w:rsidRDefault="00136F97" w:rsidP="000C7F86">
            <w:pPr>
              <w:pStyle w:val="Text"/>
              <w:jc w:val="left"/>
              <w:rPr>
                <w:sz w:val="20"/>
                <w:szCs w:val="24"/>
                <w:lang w:val="ru-RU"/>
              </w:rPr>
            </w:pPr>
            <w:r w:rsidRPr="000C7F86">
              <w:rPr>
                <w:sz w:val="20"/>
                <w:szCs w:val="24"/>
                <w:lang w:val="ru-RU"/>
              </w:rPr>
              <w:t>Затем два стабилизатора грунта Wirtgen типа WR 2000 смешали 30-сантиметровый слой глинистого грунта с 2,5% известняка и 2,5% цемента, а оставшиеся 50 см слоя – с 3% цемента, чтобы добиться необходимой несущей способности. Силами</w:t>
            </w:r>
            <w:r w:rsidR="000C7F86">
              <w:rPr>
                <w:sz w:val="20"/>
                <w:szCs w:val="24"/>
              </w:rPr>
              <w:t> </w:t>
            </w:r>
            <w:r w:rsidRPr="000C7F86">
              <w:rPr>
                <w:sz w:val="20"/>
                <w:szCs w:val="24"/>
                <w:lang w:val="ru-RU"/>
              </w:rPr>
              <w:t>обеих машин WR были достигнуты надежные результаты по стабилизации 1 600 м³ материала.</w:t>
            </w:r>
          </w:p>
        </w:tc>
      </w:tr>
    </w:tbl>
    <w:p w:rsidR="00136F97" w:rsidRPr="000C7F86" w:rsidRDefault="00136F97">
      <w:pPr>
        <w:pStyle w:val="Text"/>
        <w:rPr>
          <w:szCs w:val="24"/>
          <w:lang w:val="ru-RU"/>
        </w:rPr>
      </w:pPr>
    </w:p>
    <w:tbl>
      <w:tblPr>
        <w:tblW w:w="0" w:type="auto"/>
        <w:tblCellSpacing w:w="71" w:type="dxa"/>
        <w:tblLayout w:type="fixed"/>
        <w:tblCellMar>
          <w:left w:w="0" w:type="dxa"/>
          <w:right w:w="0" w:type="dxa"/>
        </w:tblCellMar>
        <w:tblLook w:val="00A0" w:firstRow="1" w:lastRow="0" w:firstColumn="1" w:lastColumn="0" w:noHBand="0" w:noVBand="0"/>
      </w:tblPr>
      <w:tblGrid>
        <w:gridCol w:w="4973"/>
        <w:gridCol w:w="4835"/>
      </w:tblGrid>
      <w:tr w:rsidR="00136F97" w:rsidRPr="001E6E42">
        <w:trPr>
          <w:tblCellSpacing w:w="71" w:type="dxa"/>
        </w:trPr>
        <w:tc>
          <w:tcPr>
            <w:tcW w:w="4760" w:type="dxa"/>
            <w:tcBorders>
              <w:right w:val="single" w:sz="4" w:space="0" w:color="auto"/>
            </w:tcBorders>
          </w:tcPr>
          <w:p w:rsidR="00136F97" w:rsidRPr="000C7F86" w:rsidRDefault="00615184">
            <w:pPr>
              <w:rPr>
                <w:szCs w:val="24"/>
                <w:lang w:val="ru-RU"/>
              </w:rPr>
            </w:pPr>
            <w:r w:rsidRPr="000C7F86">
              <w:rPr>
                <w:noProof/>
                <w:szCs w:val="24"/>
              </w:rPr>
              <w:lastRenderedPageBreak/>
              <w:drawing>
                <wp:inline distT="0" distB="0" distL="0" distR="0" wp14:anchorId="1975BC11" wp14:editId="54BC9F82">
                  <wp:extent cx="2409825" cy="1868414"/>
                  <wp:effectExtent l="0" t="0" r="0" b="0"/>
                  <wp:docPr id="11"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12331" cy="1870357"/>
                          </a:xfrm>
                          <a:prstGeom prst="rect">
                            <a:avLst/>
                          </a:prstGeom>
                          <a:noFill/>
                          <a:ln>
                            <a:noFill/>
                          </a:ln>
                        </pic:spPr>
                      </pic:pic>
                    </a:graphicData>
                  </a:graphic>
                </wp:inline>
              </w:drawing>
            </w:r>
          </w:p>
        </w:tc>
        <w:tc>
          <w:tcPr>
            <w:tcW w:w="4622" w:type="dxa"/>
          </w:tcPr>
          <w:p w:rsidR="00136F97" w:rsidRPr="000C7F86" w:rsidRDefault="00136F97">
            <w:pPr>
              <w:pStyle w:val="berschrift3"/>
              <w:rPr>
                <w:lang w:val="ru-RU"/>
              </w:rPr>
            </w:pPr>
            <w:r w:rsidRPr="000C7F86">
              <w:rPr>
                <w:lang w:val="ru-RU"/>
              </w:rPr>
              <w:t>B_Wirtgen_08056</w:t>
            </w:r>
          </w:p>
          <w:p w:rsidR="00136F97" w:rsidRPr="000C7F86" w:rsidRDefault="00136F97">
            <w:pPr>
              <w:pStyle w:val="Text"/>
              <w:jc w:val="left"/>
              <w:rPr>
                <w:sz w:val="20"/>
                <w:szCs w:val="24"/>
                <w:lang w:val="ru-RU"/>
              </w:rPr>
            </w:pPr>
            <w:r w:rsidRPr="000C7F86">
              <w:rPr>
                <w:sz w:val="20"/>
                <w:szCs w:val="24"/>
                <w:lang w:val="ru-RU"/>
              </w:rPr>
              <w:t>Сложная работа началась задолго до начала применения холодных фрез и стабилизаторов грунта Wirtgen. Всю технику необходимо было перевезти на пароме на остров. Погрузка и разгрузка машин потребовала ювелирной точности.</w:t>
            </w:r>
          </w:p>
        </w:tc>
      </w:tr>
    </w:tbl>
    <w:p w:rsidR="00136F97" w:rsidRPr="000C7F86" w:rsidRDefault="00136F97">
      <w:pPr>
        <w:pStyle w:val="Text"/>
        <w:rPr>
          <w:szCs w:val="24"/>
          <w:lang w:val="ru-RU"/>
        </w:rPr>
      </w:pPr>
    </w:p>
    <w:tbl>
      <w:tblPr>
        <w:tblW w:w="0" w:type="auto"/>
        <w:tblCellSpacing w:w="71" w:type="dxa"/>
        <w:tblLayout w:type="fixed"/>
        <w:tblCellMar>
          <w:left w:w="0" w:type="dxa"/>
          <w:right w:w="0" w:type="dxa"/>
        </w:tblCellMar>
        <w:tblLook w:val="00A0" w:firstRow="1" w:lastRow="0" w:firstColumn="1" w:lastColumn="0" w:noHBand="0" w:noVBand="0"/>
      </w:tblPr>
      <w:tblGrid>
        <w:gridCol w:w="5045"/>
        <w:gridCol w:w="5045"/>
      </w:tblGrid>
      <w:tr w:rsidR="00136F97" w:rsidRPr="001E6E42">
        <w:trPr>
          <w:tblCellSpacing w:w="71" w:type="dxa"/>
        </w:trPr>
        <w:tc>
          <w:tcPr>
            <w:tcW w:w="4832" w:type="dxa"/>
            <w:tcBorders>
              <w:right w:val="single" w:sz="4" w:space="0" w:color="auto"/>
            </w:tcBorders>
          </w:tcPr>
          <w:p w:rsidR="00136F97" w:rsidRPr="000C7F86" w:rsidRDefault="00615184">
            <w:pPr>
              <w:rPr>
                <w:szCs w:val="24"/>
                <w:lang w:val="ru-RU"/>
              </w:rPr>
            </w:pPr>
            <w:r w:rsidRPr="000C7F86">
              <w:rPr>
                <w:noProof/>
                <w:szCs w:val="24"/>
              </w:rPr>
              <w:drawing>
                <wp:inline distT="0" distB="0" distL="0" distR="0" wp14:anchorId="63401511" wp14:editId="2C751B06">
                  <wp:extent cx="2457450" cy="1828800"/>
                  <wp:effectExtent l="0" t="0" r="0" b="0"/>
                  <wp:docPr id="10"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57450" cy="1828800"/>
                          </a:xfrm>
                          <a:prstGeom prst="rect">
                            <a:avLst/>
                          </a:prstGeom>
                          <a:noFill/>
                          <a:ln>
                            <a:noFill/>
                          </a:ln>
                        </pic:spPr>
                      </pic:pic>
                    </a:graphicData>
                  </a:graphic>
                </wp:inline>
              </w:drawing>
            </w:r>
          </w:p>
        </w:tc>
        <w:tc>
          <w:tcPr>
            <w:tcW w:w="4832" w:type="dxa"/>
          </w:tcPr>
          <w:p w:rsidR="00136F97" w:rsidRPr="000C7F86" w:rsidRDefault="00136F97">
            <w:pPr>
              <w:pStyle w:val="berschrift3"/>
              <w:rPr>
                <w:lang w:val="ru-RU"/>
              </w:rPr>
            </w:pPr>
            <w:r w:rsidRPr="000C7F86">
              <w:rPr>
                <w:lang w:val="ru-RU"/>
              </w:rPr>
              <w:t>B_Wirtgen_08061</w:t>
            </w:r>
          </w:p>
          <w:p w:rsidR="00136F97" w:rsidRPr="000C7F86" w:rsidRDefault="00136F97" w:rsidP="000C7F86">
            <w:pPr>
              <w:pStyle w:val="Text"/>
              <w:jc w:val="left"/>
              <w:rPr>
                <w:sz w:val="20"/>
                <w:szCs w:val="24"/>
                <w:lang w:val="ru-RU"/>
              </w:rPr>
            </w:pPr>
            <w:r w:rsidRPr="000C7F86">
              <w:rPr>
                <w:sz w:val="20"/>
                <w:szCs w:val="24"/>
                <w:lang w:val="ru-RU"/>
              </w:rPr>
              <w:t>Операторы высоко ценят основанные на практике решения, воплощенные в холодных фрезах Wirtgen. Благодаря простым и наглядным элементам управления операторы могут полностью сосредоточиться на работе, держа все под постоянным контролем. Система нивелирования LEVEL PRO – это</w:t>
            </w:r>
            <w:r w:rsidR="000C7F86">
              <w:rPr>
                <w:sz w:val="20"/>
                <w:szCs w:val="24"/>
              </w:rPr>
              <w:t> </w:t>
            </w:r>
            <w:r w:rsidRPr="000C7F86">
              <w:rPr>
                <w:sz w:val="20"/>
                <w:szCs w:val="24"/>
                <w:lang w:val="ru-RU"/>
              </w:rPr>
              <w:t xml:space="preserve">всего лишь одна из множества отличительных особенностей, которые позволяют снять нагрузку с оператора и при этом повысить качество фрезерования. </w:t>
            </w:r>
          </w:p>
        </w:tc>
      </w:tr>
    </w:tbl>
    <w:p w:rsidR="00136F97" w:rsidRPr="000C7F86" w:rsidRDefault="00136F97">
      <w:pPr>
        <w:pStyle w:val="Text"/>
        <w:rPr>
          <w:szCs w:val="24"/>
          <w:lang w:val="ru-RU"/>
        </w:rPr>
      </w:pPr>
    </w:p>
    <w:tbl>
      <w:tblPr>
        <w:tblW w:w="0" w:type="auto"/>
        <w:tblCellSpacing w:w="71" w:type="dxa"/>
        <w:tblLayout w:type="fixed"/>
        <w:tblCellMar>
          <w:left w:w="0" w:type="dxa"/>
          <w:right w:w="0" w:type="dxa"/>
        </w:tblCellMar>
        <w:tblLook w:val="00A0" w:firstRow="1" w:lastRow="0" w:firstColumn="1" w:lastColumn="0" w:noHBand="0" w:noVBand="0"/>
      </w:tblPr>
      <w:tblGrid>
        <w:gridCol w:w="5045"/>
        <w:gridCol w:w="5045"/>
      </w:tblGrid>
      <w:tr w:rsidR="00136F97" w:rsidRPr="001E6E42">
        <w:trPr>
          <w:tblCellSpacing w:w="71" w:type="dxa"/>
        </w:trPr>
        <w:tc>
          <w:tcPr>
            <w:tcW w:w="4832" w:type="dxa"/>
            <w:tcBorders>
              <w:right w:val="single" w:sz="4" w:space="0" w:color="auto"/>
            </w:tcBorders>
          </w:tcPr>
          <w:p w:rsidR="00136F97" w:rsidRPr="000C7F86" w:rsidRDefault="00615184">
            <w:pPr>
              <w:rPr>
                <w:szCs w:val="24"/>
                <w:lang w:val="ru-RU"/>
              </w:rPr>
            </w:pPr>
            <w:r w:rsidRPr="000C7F86">
              <w:rPr>
                <w:noProof/>
                <w:szCs w:val="24"/>
              </w:rPr>
              <w:drawing>
                <wp:inline distT="0" distB="0" distL="0" distR="0" wp14:anchorId="239A7399" wp14:editId="775173D2">
                  <wp:extent cx="2438629" cy="1828800"/>
                  <wp:effectExtent l="0" t="0" r="0" b="0"/>
                  <wp:docPr id="9"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438629" cy="1828800"/>
                          </a:xfrm>
                          <a:prstGeom prst="rect">
                            <a:avLst/>
                          </a:prstGeom>
                          <a:noFill/>
                          <a:ln>
                            <a:noFill/>
                          </a:ln>
                        </pic:spPr>
                      </pic:pic>
                    </a:graphicData>
                  </a:graphic>
                </wp:inline>
              </w:drawing>
            </w:r>
          </w:p>
        </w:tc>
        <w:tc>
          <w:tcPr>
            <w:tcW w:w="4832" w:type="dxa"/>
          </w:tcPr>
          <w:p w:rsidR="00136F97" w:rsidRPr="000C7F86" w:rsidRDefault="00136F97">
            <w:pPr>
              <w:pStyle w:val="berschrift3"/>
              <w:rPr>
                <w:lang w:val="ru-RU"/>
              </w:rPr>
            </w:pPr>
            <w:r w:rsidRPr="000C7F86">
              <w:rPr>
                <w:lang w:val="ru-RU"/>
              </w:rPr>
              <w:t>B_Wirtgen_08082</w:t>
            </w:r>
          </w:p>
          <w:p w:rsidR="00136F97" w:rsidRPr="000C7F86" w:rsidRDefault="00136F97" w:rsidP="007947F6">
            <w:pPr>
              <w:pStyle w:val="Text"/>
              <w:jc w:val="left"/>
              <w:rPr>
                <w:sz w:val="20"/>
                <w:szCs w:val="24"/>
                <w:lang w:val="ru-RU"/>
              </w:rPr>
            </w:pPr>
            <w:r w:rsidRPr="000C7F86">
              <w:rPr>
                <w:sz w:val="20"/>
                <w:szCs w:val="24"/>
                <w:lang w:val="ru-RU"/>
              </w:rPr>
              <w:t>Главный исполнительный директор Italfrese Эрнесто Франко (3-й справа) гордится своей командой, которая, несмотря на плотный график, точно в срок выполнила работы в сардинском аэропорту. Вот уже 20 лет предприятие, которым они вместе с братом управляют уже во втором поколении, полагается на машины Wirtgen. Результаты</w:t>
            </w:r>
            <w:r w:rsidR="007947F6">
              <w:rPr>
                <w:sz w:val="20"/>
                <w:szCs w:val="24"/>
              </w:rPr>
              <w:t> </w:t>
            </w:r>
            <w:r w:rsidRPr="000C7F86">
              <w:rPr>
                <w:sz w:val="20"/>
                <w:szCs w:val="24"/>
                <w:lang w:val="ru-RU"/>
              </w:rPr>
              <w:t>работ в Альгеро-Фертилия еще</w:t>
            </w:r>
            <w:r w:rsidR="007947F6">
              <w:rPr>
                <w:sz w:val="20"/>
                <w:szCs w:val="24"/>
              </w:rPr>
              <w:t> </w:t>
            </w:r>
            <w:r w:rsidRPr="000C7F86">
              <w:rPr>
                <w:sz w:val="20"/>
                <w:szCs w:val="24"/>
                <w:lang w:val="ru-RU"/>
              </w:rPr>
              <w:t>раз продемонстрировали причину такого</w:t>
            </w:r>
            <w:r w:rsidR="007947F6">
              <w:rPr>
                <w:sz w:val="20"/>
                <w:szCs w:val="24"/>
              </w:rPr>
              <w:t> </w:t>
            </w:r>
            <w:r w:rsidRPr="000C7F86">
              <w:rPr>
                <w:sz w:val="20"/>
                <w:szCs w:val="24"/>
                <w:lang w:val="ru-RU"/>
              </w:rPr>
              <w:t>доверия.</w:t>
            </w:r>
          </w:p>
        </w:tc>
      </w:tr>
    </w:tbl>
    <w:p w:rsidR="000C7F86" w:rsidRPr="000C7F86" w:rsidRDefault="000C7F86" w:rsidP="000C7F86">
      <w:pPr>
        <w:pStyle w:val="Text"/>
        <w:rPr>
          <w:lang w:val="ru-RU"/>
        </w:rPr>
      </w:pPr>
    </w:p>
    <w:p w:rsidR="001E6E42" w:rsidRPr="002657E9" w:rsidRDefault="001E6E42" w:rsidP="001E6E42">
      <w:pPr>
        <w:pStyle w:val="Text"/>
        <w:rPr>
          <w:i/>
          <w:lang w:val="ru-RU"/>
        </w:rPr>
      </w:pPr>
      <w:r w:rsidRPr="002657E9">
        <w:rPr>
          <w:i/>
          <w:u w:val="single"/>
          <w:lang w:val="ru-RU"/>
        </w:rPr>
        <w:t>Указание:</w:t>
      </w:r>
      <w:r w:rsidRPr="002657E9">
        <w:rPr>
          <w:i/>
          <w:lang w:val="ru-RU"/>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rsidR="001E6E42" w:rsidRDefault="001E6E42">
      <w:pPr>
        <w:rPr>
          <w:sz w:val="22"/>
          <w:highlight w:val="yellow"/>
          <w:lang w:val="ru-RU"/>
        </w:rPr>
      </w:pPr>
      <w:r>
        <w:rPr>
          <w:highlight w:val="yellow"/>
          <w:lang w:val="ru-RU"/>
        </w:rPr>
        <w:br w:type="page"/>
      </w:r>
    </w:p>
    <w:p w:rsidR="000C7F86" w:rsidRPr="000C7F86" w:rsidRDefault="000C7F86" w:rsidP="000C7F86">
      <w:pPr>
        <w:pStyle w:val="Text"/>
        <w:rPr>
          <w:highlight w:val="yellow"/>
          <w:lang w:val="ru-RU"/>
        </w:rPr>
      </w:pPr>
    </w:p>
    <w:tbl>
      <w:tblPr>
        <w:tblStyle w:val="Basic"/>
        <w:tblW w:w="0" w:type="auto"/>
        <w:tblLook w:val="04A0" w:firstRow="1" w:lastRow="0" w:firstColumn="1" w:lastColumn="0" w:noHBand="0" w:noVBand="1"/>
      </w:tblPr>
      <w:tblGrid>
        <w:gridCol w:w="4784"/>
        <w:gridCol w:w="4740"/>
      </w:tblGrid>
      <w:tr w:rsidR="000C7F86" w:rsidRPr="000C7F86" w:rsidTr="004C70F9">
        <w:tc>
          <w:tcPr>
            <w:tcW w:w="4784" w:type="dxa"/>
            <w:tcBorders>
              <w:right w:val="single" w:sz="48" w:space="0" w:color="FFFFFF" w:themeColor="background1"/>
            </w:tcBorders>
          </w:tcPr>
          <w:p w:rsidR="001E6E42" w:rsidRPr="004527D9" w:rsidRDefault="001E6E42" w:rsidP="001E6E42">
            <w:pPr>
              <w:pStyle w:val="HeadlineKontakte"/>
              <w:rPr>
                <w:lang w:val="ru-RU"/>
              </w:rPr>
            </w:pPr>
            <w:r w:rsidRPr="004527D9">
              <w:rPr>
                <w:lang w:val="ru-RU"/>
              </w:rPr>
              <w:t>Более подробную информацию можно получить у:</w:t>
            </w:r>
          </w:p>
          <w:p w:rsidR="001E6E42" w:rsidRPr="004A4D27" w:rsidRDefault="001E6E42" w:rsidP="001E6E42">
            <w:pPr>
              <w:pStyle w:val="Text"/>
            </w:pPr>
            <w:r w:rsidRPr="004A4D27">
              <w:t>WIRTGEN GmbH</w:t>
            </w:r>
          </w:p>
          <w:p w:rsidR="001E6E42" w:rsidRPr="004A4D27" w:rsidRDefault="001E6E42" w:rsidP="001E6E42">
            <w:pPr>
              <w:pStyle w:val="Text"/>
            </w:pPr>
            <w:r w:rsidRPr="004A4D27">
              <w:t>Corporate Communications</w:t>
            </w:r>
          </w:p>
          <w:p w:rsidR="001E6E42" w:rsidRPr="004A4D27" w:rsidRDefault="001E6E42" w:rsidP="001E6E42">
            <w:pPr>
              <w:pStyle w:val="Text"/>
            </w:pPr>
            <w:r w:rsidRPr="004A4D27">
              <w:t>Michaela Adams, Mario Linnemann</w:t>
            </w:r>
          </w:p>
          <w:p w:rsidR="001E6E42" w:rsidRDefault="001E6E42" w:rsidP="001E6E42">
            <w:pPr>
              <w:pStyle w:val="Text"/>
            </w:pPr>
            <w:r>
              <w:t>Reinhard-Wirtgen-Straße 2</w:t>
            </w:r>
          </w:p>
          <w:p w:rsidR="001E6E42" w:rsidRDefault="001E6E42" w:rsidP="001E6E42">
            <w:pPr>
              <w:pStyle w:val="Text"/>
            </w:pPr>
            <w:r>
              <w:t xml:space="preserve">53578 </w:t>
            </w:r>
            <w:proofErr w:type="spellStart"/>
            <w:r>
              <w:t>Windhagen</w:t>
            </w:r>
            <w:proofErr w:type="spellEnd"/>
          </w:p>
          <w:p w:rsidR="001E6E42" w:rsidRDefault="001E6E42" w:rsidP="001E6E42">
            <w:pPr>
              <w:pStyle w:val="Text"/>
            </w:pPr>
            <w:r>
              <w:t>Deutschland</w:t>
            </w:r>
          </w:p>
          <w:p w:rsidR="001E6E42" w:rsidRDefault="001E6E42" w:rsidP="001E6E42">
            <w:pPr>
              <w:pStyle w:val="Text"/>
            </w:pPr>
          </w:p>
          <w:p w:rsidR="001E6E42" w:rsidRDefault="001E6E42" w:rsidP="001E6E42">
            <w:pPr>
              <w:pStyle w:val="Text"/>
            </w:pPr>
            <w:r>
              <w:t>Telefon:   +49 (0) 2645 131 – 0</w:t>
            </w:r>
          </w:p>
          <w:p w:rsidR="001E6E42" w:rsidRDefault="001E6E42" w:rsidP="001E6E42">
            <w:pPr>
              <w:pStyle w:val="Text"/>
            </w:pPr>
            <w:r>
              <w:t>Telefax:   +49 (0) 2645 131 – 499</w:t>
            </w:r>
          </w:p>
          <w:p w:rsidR="001E6E42" w:rsidRDefault="001E6E42" w:rsidP="001E6E42">
            <w:pPr>
              <w:pStyle w:val="Text"/>
            </w:pPr>
            <w:proofErr w:type="spellStart"/>
            <w:r>
              <w:t>E-mail</w:t>
            </w:r>
            <w:proofErr w:type="spellEnd"/>
            <w:r>
              <w:t>:     presse@wirtgen.com</w:t>
            </w:r>
          </w:p>
          <w:p w:rsidR="000C7F86" w:rsidRPr="000C7F86" w:rsidRDefault="001E6E42" w:rsidP="001E6E42">
            <w:pPr>
              <w:pStyle w:val="Text"/>
              <w:rPr>
                <w:lang w:val="ru-RU"/>
              </w:rPr>
            </w:pPr>
            <w:r>
              <w:t>www.wirtgen.com</w:t>
            </w:r>
          </w:p>
        </w:tc>
        <w:tc>
          <w:tcPr>
            <w:tcW w:w="4740" w:type="dxa"/>
            <w:tcBorders>
              <w:left w:val="single" w:sz="48" w:space="0" w:color="FFFFFF" w:themeColor="background1"/>
            </w:tcBorders>
          </w:tcPr>
          <w:p w:rsidR="000C7F86" w:rsidRPr="000C7F86" w:rsidRDefault="000C7F86" w:rsidP="004C70F9">
            <w:pPr>
              <w:pStyle w:val="Text"/>
              <w:rPr>
                <w:lang w:val="ru-RU"/>
              </w:rPr>
            </w:pPr>
            <w:bookmarkStart w:id="0" w:name="_GoBack"/>
            <w:bookmarkEnd w:id="0"/>
          </w:p>
        </w:tc>
      </w:tr>
    </w:tbl>
    <w:p w:rsidR="00136F97" w:rsidRPr="000C7F86" w:rsidRDefault="00136F97">
      <w:pPr>
        <w:pStyle w:val="Text"/>
        <w:rPr>
          <w:szCs w:val="24"/>
          <w:lang w:val="ru-RU"/>
        </w:rPr>
      </w:pPr>
    </w:p>
    <w:sectPr w:rsidR="00136F97" w:rsidRPr="000C7F86">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1BF" w:rsidRDefault="00D751BF">
      <w:pPr>
        <w:rPr>
          <w:szCs w:val="24"/>
        </w:rPr>
      </w:pPr>
      <w:r>
        <w:rPr>
          <w:szCs w:val="24"/>
        </w:rPr>
        <w:separator/>
      </w:r>
    </w:p>
  </w:endnote>
  <w:endnote w:type="continuationSeparator" w:id="0">
    <w:p w:rsidR="00D751BF" w:rsidRDefault="00D751BF">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136F97">
      <w:trPr>
        <w:trHeight w:hRule="exact" w:val="227"/>
      </w:trPr>
      <w:tc>
        <w:tcPr>
          <w:tcW w:w="8364" w:type="dxa"/>
        </w:tcPr>
        <w:p w:rsidR="00136F97" w:rsidRDefault="00136F97">
          <w:pPr>
            <w:pStyle w:val="Kolumnentitel"/>
            <w:rPr>
              <w:szCs w:val="24"/>
            </w:rPr>
          </w:pPr>
          <w:r>
            <w:rPr>
              <w:rStyle w:val="ZchnZchn1"/>
              <w:szCs w:val="24"/>
            </w:rPr>
            <w:t xml:space="preserve">     </w:t>
          </w:r>
        </w:p>
      </w:tc>
      <w:tc>
        <w:tcPr>
          <w:tcW w:w="1160" w:type="dxa"/>
        </w:tcPr>
        <w:p w:rsidR="00136F97" w:rsidRDefault="00136F97">
          <w:pPr>
            <w:pStyle w:val="Seitenzahlen"/>
            <w:rPr>
              <w:szCs w:val="24"/>
            </w:rPr>
          </w:pPr>
          <w:r>
            <w:rPr>
              <w:szCs w:val="24"/>
            </w:rPr>
            <w:fldChar w:fldCharType="begin"/>
          </w:r>
          <w:r>
            <w:rPr>
              <w:szCs w:val="24"/>
            </w:rPr>
            <w:instrText xml:space="preserve"> PAGE \# "00"</w:instrText>
          </w:r>
          <w:r>
            <w:rPr>
              <w:szCs w:val="24"/>
            </w:rPr>
            <w:fldChar w:fldCharType="separate"/>
          </w:r>
          <w:r w:rsidR="001E6E42">
            <w:rPr>
              <w:noProof/>
              <w:szCs w:val="24"/>
            </w:rPr>
            <w:t>02</w:t>
          </w:r>
          <w:r>
            <w:rPr>
              <w:szCs w:val="24"/>
            </w:rPr>
            <w:fldChar w:fldCharType="end"/>
          </w:r>
        </w:p>
      </w:tc>
    </w:tr>
  </w:tbl>
  <w:p w:rsidR="00136F97" w:rsidRDefault="00615184">
    <w:pPr>
      <w:pStyle w:val="Fuzeile"/>
      <w:rPr>
        <w:szCs w:val="24"/>
      </w:rPr>
    </w:pPr>
    <w:r>
      <w:rPr>
        <w:noProof/>
      </w:rPr>
      <mc:AlternateContent>
        <mc:Choice Requires="wps">
          <w:drawing>
            <wp:anchor distT="0" distB="0" distL="114300" distR="114300" simplePos="0" relativeHeight="251661312" behindDoc="0" locked="0" layoutInCell="1" allowOverlap="1">
              <wp:simplePos x="0" y="0"/>
              <wp:positionH relativeFrom="page">
                <wp:posOffset>756285</wp:posOffset>
              </wp:positionH>
              <wp:positionV relativeFrom="page">
                <wp:posOffset>10189210</wp:posOffset>
              </wp:positionV>
              <wp:extent cx="6047740" cy="17780"/>
              <wp:effectExtent l="3810" t="0" r="0" b="3810"/>
              <wp:wrapNone/>
              <wp:docPr id="3"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12" o:spid="_x0000_s1026" style="position:absolute;margin-left:59.55pt;margin-top:802.3pt;width:476.2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" fillcolor="#41535d" stroked="f" strokeweight="2p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Layout w:type="fixed"/>
      <w:tblCellMar>
        <w:left w:w="0" w:type="dxa"/>
        <w:right w:w="0" w:type="dxa"/>
      </w:tblCellMar>
      <w:tblLook w:val="00A0" w:firstRow="1" w:lastRow="0" w:firstColumn="1" w:lastColumn="0" w:noHBand="0" w:noVBand="0"/>
    </w:tblPr>
    <w:tblGrid>
      <w:gridCol w:w="9664"/>
    </w:tblGrid>
    <w:tr w:rsidR="00136F97">
      <w:tc>
        <w:tcPr>
          <w:tcW w:w="9664" w:type="dxa"/>
        </w:tcPr>
        <w:p w:rsidR="00136F97" w:rsidRDefault="00136F97">
          <w:pPr>
            <w:pStyle w:val="Fuzeile"/>
            <w:spacing w:before="96" w:after="96"/>
            <w:rPr>
              <w:szCs w:val="24"/>
            </w:rPr>
          </w:pPr>
          <w:r w:rsidRPr="000C7F86">
            <w:rPr>
              <w:rStyle w:val="Hervorhebung"/>
              <w:i/>
              <w:noProof/>
              <w:szCs w:val="24"/>
            </w:rPr>
            <w:t>WIRTGEN GmbH</w:t>
          </w:r>
          <w:r w:rsidRPr="000C7F86">
            <w:rPr>
              <w:rStyle w:val="Hervorhebung"/>
              <w:i/>
              <w:szCs w:val="24"/>
            </w:rPr>
            <w:t xml:space="preserve"> · Reinhard-Wirtgen-Str. </w:t>
          </w:r>
          <w:r>
            <w:rPr>
              <w:rStyle w:val="Hervorhebung"/>
              <w:i/>
              <w:szCs w:val="24"/>
              <w:lang w:val="ru-RU"/>
            </w:rPr>
            <w:t>2 · D-53578 Виндхаген · Тел.:</w:t>
          </w:r>
          <w:r>
            <w:rPr>
              <w:szCs w:val="24"/>
            </w:rPr>
            <w:t xml:space="preserve"> +49 26 45 / 131 0</w:t>
          </w:r>
        </w:p>
      </w:tc>
    </w:tr>
  </w:tbl>
  <w:p w:rsidR="00136F97" w:rsidRDefault="00615184">
    <w:pPr>
      <w:pStyle w:val="Fuzeile"/>
      <w:rPr>
        <w:szCs w:val="24"/>
      </w:rPr>
    </w:pPr>
    <w:r>
      <w:rPr>
        <w:noProof/>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10081260</wp:posOffset>
              </wp:positionV>
              <wp:extent cx="6047740" cy="17780"/>
              <wp:effectExtent l="3810" t="3810" r="0" b="0"/>
              <wp:wrapNone/>
              <wp:docPr id="1"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6" o:spid="_x0000_s1026" style="position:absolute;margin-left:59.55pt;margin-top:793.8pt;width:476.2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" fillcolor="#41535d" stroked="f" strokeweight="2p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1BF" w:rsidRDefault="00D751BF">
      <w:pPr>
        <w:rPr>
          <w:szCs w:val="24"/>
        </w:rPr>
      </w:pPr>
      <w:r>
        <w:rPr>
          <w:szCs w:val="24"/>
        </w:rPr>
        <w:separator/>
      </w:r>
    </w:p>
  </w:footnote>
  <w:footnote w:type="continuationSeparator" w:id="0">
    <w:p w:rsidR="00D751BF" w:rsidRDefault="00D751BF">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97" w:rsidRDefault="00136F97">
    <w:pPr>
      <w:pStyle w:val="Kopfzeile"/>
      <w:rPr>
        <w:noProof/>
        <w:sz w:val="14"/>
        <w:szCs w:val="24"/>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0C7F86" w:rsidTr="004C70F9">
      <w:trPr>
        <w:trHeight w:hRule="exact" w:val="510"/>
      </w:trPr>
      <w:tc>
        <w:tcPr>
          <w:tcW w:w="3439" w:type="dxa"/>
        </w:tcPr>
        <w:p w:rsidR="000C7F86" w:rsidRPr="002D6142" w:rsidRDefault="000C7F86" w:rsidP="004C70F9">
          <w:pPr>
            <w:pStyle w:val="Titel"/>
            <w:jc w:val="right"/>
            <w:rPr>
              <w:sz w:val="32"/>
              <w:szCs w:val="24"/>
            </w:rPr>
          </w:pPr>
          <w:r>
            <w:rPr>
              <w:sz w:val="32"/>
              <w:szCs w:val="24"/>
            </w:rPr>
            <w:t>PRESS RELEASE</w:t>
          </w:r>
        </w:p>
      </w:tc>
    </w:tr>
  </w:tbl>
  <w:p w:rsidR="00136F97" w:rsidRDefault="00615184">
    <w:pPr>
      <w:pStyle w:val="Kopfzeile"/>
      <w:rPr>
        <w:sz w:val="14"/>
        <w:szCs w:val="24"/>
      </w:rPr>
    </w:pPr>
    <w:r>
      <w:rPr>
        <w:noProof/>
      </w:rPr>
      <w:drawing>
        <wp:anchor distT="0" distB="0" distL="114300" distR="114300" simplePos="0" relativeHeight="251659264" behindDoc="0" locked="0" layoutInCell="1" allowOverlap="1" wp14:anchorId="5A4D37FC" wp14:editId="5F69AC2A">
          <wp:simplePos x="0" y="0"/>
          <wp:positionH relativeFrom="page">
            <wp:posOffset>5443855</wp:posOffset>
          </wp:positionH>
          <wp:positionV relativeFrom="page">
            <wp:posOffset>323850</wp:posOffset>
          </wp:positionV>
          <wp:extent cx="1360805" cy="64770"/>
          <wp:effectExtent l="0" t="0" r="0" b="0"/>
          <wp:wrapNone/>
          <wp:docPr id="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0805" cy="647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3FEBD7E" wp14:editId="0EB87CBE">
          <wp:simplePos x="0" y="0"/>
          <wp:positionH relativeFrom="page">
            <wp:posOffset>756285</wp:posOffset>
          </wp:positionH>
          <wp:positionV relativeFrom="page">
            <wp:posOffset>288290</wp:posOffset>
          </wp:positionV>
          <wp:extent cx="1605915" cy="288290"/>
          <wp:effectExtent l="0" t="0" r="0" b="0"/>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5915" cy="28829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56964323" wp14:editId="5D9A85CE">
              <wp:simplePos x="0" y="0"/>
              <wp:positionH relativeFrom="page">
                <wp:posOffset>756285</wp:posOffset>
              </wp:positionH>
              <wp:positionV relativeFrom="page">
                <wp:posOffset>702310</wp:posOffset>
              </wp:positionV>
              <wp:extent cx="6047740" cy="36195"/>
              <wp:effectExtent l="3810" t="0" r="0" b="4445"/>
              <wp:wrapNone/>
              <wp:docPr id="4"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11" o:spid="_x0000_s1026" style="position:absolute;margin-left:59.55pt;margin-top:55.3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" fillcolor="#41535d" stroked="f" strokeweight="2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97" w:rsidRDefault="00615184">
    <w:pPr>
      <w:pStyle w:val="Kopfzeile"/>
      <w:rPr>
        <w:szCs w:val="24"/>
      </w:rPr>
    </w:pPr>
    <w:r>
      <w:rPr>
        <w:noProof/>
      </w:rPr>
      <mc:AlternateContent>
        <mc:Choice Requires="wps">
          <w:drawing>
            <wp:anchor distT="0" distB="0" distL="114300" distR="114300" simplePos="0" relativeHeight="251656192" behindDoc="0" locked="0" layoutInCell="1" allowOverlap="1">
              <wp:simplePos x="0" y="0"/>
              <wp:positionH relativeFrom="page">
                <wp:posOffset>756285</wp:posOffset>
              </wp:positionH>
              <wp:positionV relativeFrom="page">
                <wp:posOffset>935990</wp:posOffset>
              </wp:positionV>
              <wp:extent cx="6047740" cy="36195"/>
              <wp:effectExtent l="3810" t="2540" r="0" b="0"/>
              <wp:wrapNone/>
              <wp:docPr id="2"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5" o:spid="_x0000_s1026" style="position:absolute;margin-left:59.55pt;margin-top:73.7pt;width:476.2pt;height:2.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" fillcolor="#41535d" stroked="f" strokeweight="2pt">
              <w10:wrap anchorx="page" anchory="page"/>
            </v:rect>
          </w:pict>
        </mc:Fallback>
      </mc:AlternateContent>
    </w:r>
    <w:r>
      <w:rPr>
        <w:noProof/>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316"/>
    <w:rsid w:val="0000020C"/>
    <w:rsid w:val="000109E9"/>
    <w:rsid w:val="00020A3C"/>
    <w:rsid w:val="00033988"/>
    <w:rsid w:val="000350F7"/>
    <w:rsid w:val="00042106"/>
    <w:rsid w:val="00042E05"/>
    <w:rsid w:val="00044256"/>
    <w:rsid w:val="0005285B"/>
    <w:rsid w:val="00053743"/>
    <w:rsid w:val="00055F8E"/>
    <w:rsid w:val="00066D09"/>
    <w:rsid w:val="00070A0E"/>
    <w:rsid w:val="0008266B"/>
    <w:rsid w:val="00094594"/>
    <w:rsid w:val="0009665C"/>
    <w:rsid w:val="000C601E"/>
    <w:rsid w:val="000C7F86"/>
    <w:rsid w:val="000E48DE"/>
    <w:rsid w:val="000F49A7"/>
    <w:rsid w:val="00103205"/>
    <w:rsid w:val="00104318"/>
    <w:rsid w:val="0012026F"/>
    <w:rsid w:val="00125C20"/>
    <w:rsid w:val="00132055"/>
    <w:rsid w:val="00136F97"/>
    <w:rsid w:val="0014034E"/>
    <w:rsid w:val="00143FBB"/>
    <w:rsid w:val="00145D4F"/>
    <w:rsid w:val="00171462"/>
    <w:rsid w:val="0017458D"/>
    <w:rsid w:val="0017476E"/>
    <w:rsid w:val="00190FEE"/>
    <w:rsid w:val="001B137F"/>
    <w:rsid w:val="001B16BB"/>
    <w:rsid w:val="001B2137"/>
    <w:rsid w:val="001C4394"/>
    <w:rsid w:val="001D60B7"/>
    <w:rsid w:val="001E6E42"/>
    <w:rsid w:val="002014EB"/>
    <w:rsid w:val="002021F9"/>
    <w:rsid w:val="002209EC"/>
    <w:rsid w:val="00220BB4"/>
    <w:rsid w:val="00223796"/>
    <w:rsid w:val="00244981"/>
    <w:rsid w:val="00247893"/>
    <w:rsid w:val="00253A2E"/>
    <w:rsid w:val="002655A8"/>
    <w:rsid w:val="0027428E"/>
    <w:rsid w:val="00281544"/>
    <w:rsid w:val="002844EF"/>
    <w:rsid w:val="0029634D"/>
    <w:rsid w:val="002A39A5"/>
    <w:rsid w:val="002B772A"/>
    <w:rsid w:val="002C3E1A"/>
    <w:rsid w:val="002E765F"/>
    <w:rsid w:val="002F108B"/>
    <w:rsid w:val="00303900"/>
    <w:rsid w:val="003164E6"/>
    <w:rsid w:val="003222ED"/>
    <w:rsid w:val="00331364"/>
    <w:rsid w:val="0034191A"/>
    <w:rsid w:val="00342031"/>
    <w:rsid w:val="00343CC7"/>
    <w:rsid w:val="0034784E"/>
    <w:rsid w:val="00384017"/>
    <w:rsid w:val="00384A08"/>
    <w:rsid w:val="00391F8F"/>
    <w:rsid w:val="00392C12"/>
    <w:rsid w:val="003A0ECA"/>
    <w:rsid w:val="003A3E3D"/>
    <w:rsid w:val="003A753A"/>
    <w:rsid w:val="003C6536"/>
    <w:rsid w:val="003C6F6C"/>
    <w:rsid w:val="003D570B"/>
    <w:rsid w:val="003D7013"/>
    <w:rsid w:val="003E00D3"/>
    <w:rsid w:val="003E19FD"/>
    <w:rsid w:val="003E1CB6"/>
    <w:rsid w:val="003E3CF6"/>
    <w:rsid w:val="003E759F"/>
    <w:rsid w:val="00403373"/>
    <w:rsid w:val="00406C81"/>
    <w:rsid w:val="00412545"/>
    <w:rsid w:val="00430BB0"/>
    <w:rsid w:val="00472B5D"/>
    <w:rsid w:val="00476F4D"/>
    <w:rsid w:val="00496E75"/>
    <w:rsid w:val="004A6794"/>
    <w:rsid w:val="004D4E6A"/>
    <w:rsid w:val="00506409"/>
    <w:rsid w:val="005271F7"/>
    <w:rsid w:val="00530E32"/>
    <w:rsid w:val="00533406"/>
    <w:rsid w:val="00554C9D"/>
    <w:rsid w:val="005711A3"/>
    <w:rsid w:val="00573B2B"/>
    <w:rsid w:val="00584555"/>
    <w:rsid w:val="00586DCB"/>
    <w:rsid w:val="00591C9F"/>
    <w:rsid w:val="005A4F04"/>
    <w:rsid w:val="005B2001"/>
    <w:rsid w:val="005B3697"/>
    <w:rsid w:val="005B3CDB"/>
    <w:rsid w:val="005B5793"/>
    <w:rsid w:val="005D68F5"/>
    <w:rsid w:val="00615184"/>
    <w:rsid w:val="006330A2"/>
    <w:rsid w:val="00642EB6"/>
    <w:rsid w:val="0066426E"/>
    <w:rsid w:val="0067080E"/>
    <w:rsid w:val="006A6FCC"/>
    <w:rsid w:val="006B73C9"/>
    <w:rsid w:val="006C77A0"/>
    <w:rsid w:val="006F2061"/>
    <w:rsid w:val="006F7602"/>
    <w:rsid w:val="00716A24"/>
    <w:rsid w:val="00717B3F"/>
    <w:rsid w:val="00722A17"/>
    <w:rsid w:val="00735518"/>
    <w:rsid w:val="00757B83"/>
    <w:rsid w:val="007833E8"/>
    <w:rsid w:val="00791A69"/>
    <w:rsid w:val="007947F6"/>
    <w:rsid w:val="00794830"/>
    <w:rsid w:val="00797CAA"/>
    <w:rsid w:val="007A7EC9"/>
    <w:rsid w:val="007C2658"/>
    <w:rsid w:val="007D001D"/>
    <w:rsid w:val="007D4176"/>
    <w:rsid w:val="007D50E8"/>
    <w:rsid w:val="007E20D0"/>
    <w:rsid w:val="007E35A1"/>
    <w:rsid w:val="007E625E"/>
    <w:rsid w:val="007F468B"/>
    <w:rsid w:val="00803FE2"/>
    <w:rsid w:val="00815C7B"/>
    <w:rsid w:val="00820315"/>
    <w:rsid w:val="008329A8"/>
    <w:rsid w:val="00843B45"/>
    <w:rsid w:val="00846DDA"/>
    <w:rsid w:val="00863129"/>
    <w:rsid w:val="0088599D"/>
    <w:rsid w:val="00892AF2"/>
    <w:rsid w:val="00893853"/>
    <w:rsid w:val="008B0523"/>
    <w:rsid w:val="008B29EA"/>
    <w:rsid w:val="008B547F"/>
    <w:rsid w:val="008C26E8"/>
    <w:rsid w:val="008C2DB2"/>
    <w:rsid w:val="008C514B"/>
    <w:rsid w:val="008D4AE7"/>
    <w:rsid w:val="008D770E"/>
    <w:rsid w:val="008E75DC"/>
    <w:rsid w:val="0090337E"/>
    <w:rsid w:val="00955FA3"/>
    <w:rsid w:val="00966F34"/>
    <w:rsid w:val="009A1931"/>
    <w:rsid w:val="009C2378"/>
    <w:rsid w:val="009D016F"/>
    <w:rsid w:val="009E251D"/>
    <w:rsid w:val="009F522F"/>
    <w:rsid w:val="00A15BB2"/>
    <w:rsid w:val="00A171F4"/>
    <w:rsid w:val="00A24163"/>
    <w:rsid w:val="00A24EFC"/>
    <w:rsid w:val="00A56747"/>
    <w:rsid w:val="00A7239A"/>
    <w:rsid w:val="00A769E6"/>
    <w:rsid w:val="00A93D77"/>
    <w:rsid w:val="00A977CE"/>
    <w:rsid w:val="00AD131F"/>
    <w:rsid w:val="00AD6DBB"/>
    <w:rsid w:val="00AF3B3A"/>
    <w:rsid w:val="00AF6569"/>
    <w:rsid w:val="00B01E02"/>
    <w:rsid w:val="00B06265"/>
    <w:rsid w:val="00B30BE6"/>
    <w:rsid w:val="00B51E2C"/>
    <w:rsid w:val="00B5239B"/>
    <w:rsid w:val="00B5695F"/>
    <w:rsid w:val="00B60F61"/>
    <w:rsid w:val="00B620B9"/>
    <w:rsid w:val="00B8064C"/>
    <w:rsid w:val="00B90F78"/>
    <w:rsid w:val="00BA0293"/>
    <w:rsid w:val="00BB58E1"/>
    <w:rsid w:val="00BD1058"/>
    <w:rsid w:val="00BD3EC9"/>
    <w:rsid w:val="00BE3371"/>
    <w:rsid w:val="00BF0316"/>
    <w:rsid w:val="00BF56B2"/>
    <w:rsid w:val="00BF61B5"/>
    <w:rsid w:val="00C02969"/>
    <w:rsid w:val="00C039E1"/>
    <w:rsid w:val="00C15B01"/>
    <w:rsid w:val="00C457C3"/>
    <w:rsid w:val="00C57967"/>
    <w:rsid w:val="00C644CA"/>
    <w:rsid w:val="00C73005"/>
    <w:rsid w:val="00C75030"/>
    <w:rsid w:val="00C94945"/>
    <w:rsid w:val="00CD68A9"/>
    <w:rsid w:val="00CF36C9"/>
    <w:rsid w:val="00D057ED"/>
    <w:rsid w:val="00D12691"/>
    <w:rsid w:val="00D166AC"/>
    <w:rsid w:val="00D37F42"/>
    <w:rsid w:val="00D43FF0"/>
    <w:rsid w:val="00D634E6"/>
    <w:rsid w:val="00D70B4C"/>
    <w:rsid w:val="00D70EA6"/>
    <w:rsid w:val="00D751BF"/>
    <w:rsid w:val="00D82899"/>
    <w:rsid w:val="00D84A89"/>
    <w:rsid w:val="00D9762B"/>
    <w:rsid w:val="00DB09C8"/>
    <w:rsid w:val="00DD2B2D"/>
    <w:rsid w:val="00DF559F"/>
    <w:rsid w:val="00E0104A"/>
    <w:rsid w:val="00E01F60"/>
    <w:rsid w:val="00E02252"/>
    <w:rsid w:val="00E0581B"/>
    <w:rsid w:val="00E14608"/>
    <w:rsid w:val="00E20886"/>
    <w:rsid w:val="00E21E67"/>
    <w:rsid w:val="00E257A1"/>
    <w:rsid w:val="00E30EBF"/>
    <w:rsid w:val="00E34634"/>
    <w:rsid w:val="00E44F00"/>
    <w:rsid w:val="00E46C76"/>
    <w:rsid w:val="00E5005D"/>
    <w:rsid w:val="00E52D70"/>
    <w:rsid w:val="00E52F77"/>
    <w:rsid w:val="00E55534"/>
    <w:rsid w:val="00E6080F"/>
    <w:rsid w:val="00E65EBD"/>
    <w:rsid w:val="00E81985"/>
    <w:rsid w:val="00E81CFE"/>
    <w:rsid w:val="00E914D1"/>
    <w:rsid w:val="00EA4495"/>
    <w:rsid w:val="00EB6C72"/>
    <w:rsid w:val="00EF7818"/>
    <w:rsid w:val="00EF7B91"/>
    <w:rsid w:val="00F01FD0"/>
    <w:rsid w:val="00F20920"/>
    <w:rsid w:val="00F55B83"/>
    <w:rsid w:val="00F56318"/>
    <w:rsid w:val="00F57A60"/>
    <w:rsid w:val="00F74757"/>
    <w:rsid w:val="00F75103"/>
    <w:rsid w:val="00F82525"/>
    <w:rsid w:val="00F97FEA"/>
    <w:rsid w:val="00FB2A0F"/>
    <w:rsid w:val="00FF0301"/>
    <w:rsid w:val="00FF05B5"/>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link w:val="ZchnZchn3"/>
    <w:qFormat/>
    <w:rPr>
      <w:rFonts w:ascii="Verdana" w:hAnsi="Verdana"/>
      <w:sz w:val="16"/>
      <w:szCs w:val="16"/>
    </w:rPr>
  </w:style>
  <w:style w:type="paragraph" w:styleId="berschrift1">
    <w:name w:val="heading 1"/>
    <w:basedOn w:val="Standard"/>
    <w:next w:val="Text"/>
    <w:qFormat/>
    <w:pPr>
      <w:keepNext/>
      <w:keepLines/>
      <w:spacing w:before="120" w:after="120" w:line="440" w:lineRule="exact"/>
      <w:jc w:val="both"/>
      <w:outlineLvl w:val="0"/>
    </w:pPr>
    <w:rPr>
      <w:b/>
      <w:sz w:val="40"/>
      <w:szCs w:val="32"/>
    </w:rPr>
  </w:style>
  <w:style w:type="paragraph" w:styleId="berschrift2">
    <w:name w:val="heading 2"/>
    <w:basedOn w:val="Standard"/>
    <w:next w:val="Text"/>
    <w:qFormat/>
    <w:pPr>
      <w:keepNext/>
      <w:keepLines/>
      <w:spacing w:before="120" w:after="120" w:line="260" w:lineRule="exact"/>
      <w:jc w:val="both"/>
      <w:outlineLvl w:val="1"/>
    </w:pPr>
    <w:rPr>
      <w:b/>
      <w:sz w:val="22"/>
      <w:szCs w:val="26"/>
    </w:rPr>
  </w:style>
  <w:style w:type="paragraph" w:styleId="berschrift3">
    <w:name w:val="heading 3"/>
    <w:basedOn w:val="Standard"/>
    <w:next w:val="Text"/>
    <w:qFormat/>
    <w:pPr>
      <w:keepNext/>
      <w:keepLines/>
      <w:spacing w:before="120" w:after="120" w:line="240" w:lineRule="exact"/>
      <w:jc w:val="both"/>
      <w:outlineLvl w:val="2"/>
    </w:pPr>
    <w:rPr>
      <w:b/>
      <w:sz w:val="20"/>
      <w:szCs w:val="24"/>
    </w:rPr>
  </w:style>
  <w:style w:type="paragraph" w:styleId="berschrift4">
    <w:name w:val="heading 4"/>
    <w:basedOn w:val="Standard"/>
    <w:next w:val="Text"/>
    <w:qFormat/>
    <w:pPr>
      <w:keepNext/>
      <w:keepLines/>
      <w:spacing w:before="120" w:after="120" w:line="220" w:lineRule="exact"/>
      <w:jc w:val="both"/>
      <w:outlineLvl w:val="3"/>
    </w:pPr>
    <w:rPr>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 2 ????"/>
    <w:locked/>
    <w:rPr>
      <w:rFonts w:ascii="Verdana" w:hAnsi="Verdana"/>
      <w:b/>
      <w:sz w:val="26"/>
    </w:rPr>
  </w:style>
  <w:style w:type="character" w:customStyle="1" w:styleId="TitelZchn">
    <w:name w:val="Titel Zchn"/>
    <w:aliases w:val="Zchn Zchn Zchn Zchn Zchn"/>
    <w:link w:val="Titel"/>
    <w:locked/>
    <w:rPr>
      <w:rFonts w:ascii="Verdana" w:hAnsi="Verdana"/>
      <w:b/>
      <w:sz w:val="24"/>
    </w:rPr>
  </w:style>
  <w:style w:type="character" w:styleId="Hervorhebung">
    <w:name w:val="Emphasis"/>
    <w:basedOn w:val="Absatz-Standardschriftart"/>
    <w:qFormat/>
    <w:rPr>
      <w:b/>
    </w:rPr>
  </w:style>
  <w:style w:type="table" w:customStyle="1" w:styleId="Basic">
    <w:name w:val="Basic"/>
    <w:uiPriority w:val="99"/>
    <w:rPr>
      <w:rFonts w:ascii="Verdana" w:hAnsi="Verdana"/>
    </w:rPr>
    <w:tblPr>
      <w:tblInd w:w="0" w:type="dxa"/>
      <w:tblCellMar>
        <w:top w:w="0" w:type="dxa"/>
        <w:left w:w="0" w:type="dxa"/>
        <w:bottom w:w="0" w:type="dxa"/>
        <w:right w:w="0" w:type="dxa"/>
      </w:tblCellMar>
    </w:tblPr>
  </w:style>
  <w:style w:type="paragraph" w:styleId="Kopfzeile">
    <w:name w:val="header"/>
    <w:basedOn w:val="Standard"/>
    <w:pPr>
      <w:tabs>
        <w:tab w:val="center" w:pos="4513"/>
        <w:tab w:val="right" w:pos="9026"/>
      </w:tabs>
    </w:pPr>
  </w:style>
  <w:style w:type="character" w:customStyle="1" w:styleId="a">
    <w:name w:val="??????? ?????????? ????"/>
    <w:locked/>
  </w:style>
  <w:style w:type="paragraph" w:styleId="Fuzeile">
    <w:name w:val="footer"/>
    <w:basedOn w:val="Standard"/>
    <w:link w:val="Seitenzahl"/>
    <w:rPr>
      <w:color w:val="41535D"/>
      <w:sz w:val="18"/>
    </w:rPr>
  </w:style>
  <w:style w:type="character" w:customStyle="1" w:styleId="a0">
    <w:name w:val="?????? ?????????? ????"/>
    <w:locked/>
    <w:rPr>
      <w:color w:val="41535D"/>
      <w:sz w:val="18"/>
    </w:rPr>
  </w:style>
  <w:style w:type="paragraph" w:styleId="Sprechblasentext">
    <w:name w:val="Balloon Text"/>
    <w:basedOn w:val="Standard"/>
    <w:semiHidden/>
    <w:rPr>
      <w:rFonts w:ascii="Times New Roman" w:hAnsi="Times New Roman"/>
    </w:rPr>
  </w:style>
  <w:style w:type="character" w:customStyle="1" w:styleId="a1">
    <w:name w:val="????? ??????? ????"/>
    <w:semiHidden/>
    <w:rPr>
      <w:rFonts w:ascii="Times New Roman" w:hAnsi="Times New Roman"/>
      <w:snapToGrid w:val="0"/>
      <w:sz w:val="18"/>
      <w:lang w:val="de-DE"/>
    </w:rPr>
  </w:style>
  <w:style w:type="character" w:customStyle="1" w:styleId="ZchnZchn4">
    <w:name w:val="Zchn Zchn4"/>
    <w:semiHidden/>
    <w:locked/>
    <w:rPr>
      <w:rFonts w:ascii="Times New Roman" w:hAnsi="Times New Roman"/>
      <w:sz w:val="16"/>
    </w:rPr>
  </w:style>
  <w:style w:type="paragraph" w:styleId="Titel">
    <w:name w:val="Title"/>
    <w:aliases w:val="Zchn Zchn Zchn Zchn"/>
    <w:basedOn w:val="Standard"/>
    <w:next w:val="Untertitel"/>
    <w:link w:val="TitelZchn"/>
    <w:qFormat/>
    <w:pPr>
      <w:spacing w:line="600" w:lineRule="exact"/>
      <w:contextualSpacing/>
    </w:pPr>
    <w:rPr>
      <w:b/>
      <w:color w:val="5C666F"/>
      <w:sz w:val="40"/>
      <w:szCs w:val="52"/>
    </w:rPr>
  </w:style>
  <w:style w:type="character" w:customStyle="1" w:styleId="ZchnZchn3">
    <w:name w:val="Zchn Zchn3"/>
    <w:locked/>
    <w:rPr>
      <w:rFonts w:ascii="Verdana" w:hAnsi="Verdana"/>
      <w:b/>
      <w:color w:val="5C666F"/>
      <w:sz w:val="52"/>
    </w:rPr>
  </w:style>
  <w:style w:type="paragraph" w:styleId="Untertitel">
    <w:name w:val="Subtitle"/>
    <w:basedOn w:val="Standard"/>
    <w:qFormat/>
    <w:pPr>
      <w:numPr>
        <w:ilvl w:val="1"/>
      </w:numPr>
      <w:spacing w:line="520" w:lineRule="atLeast"/>
    </w:pPr>
    <w:rPr>
      <w:iCs/>
      <w:color w:val="5C666F"/>
      <w:sz w:val="32"/>
      <w:szCs w:val="24"/>
    </w:rPr>
  </w:style>
  <w:style w:type="character" w:customStyle="1" w:styleId="a2">
    <w:name w:val="???????????? ????"/>
    <w:rPr>
      <w:rFonts w:ascii="Times New Roman" w:eastAsia="Times New Roman" w:hAnsi="Times New Roman"/>
      <w:snapToGrid w:val="0"/>
      <w:sz w:val="24"/>
      <w:lang w:val="de-DE"/>
    </w:rPr>
  </w:style>
  <w:style w:type="character" w:customStyle="1" w:styleId="ZchnZchn2">
    <w:name w:val="Zchn Zchn2"/>
    <w:locked/>
    <w:rPr>
      <w:rFonts w:ascii="Verdana" w:hAnsi="Verdana"/>
      <w:color w:val="5C666F"/>
      <w:sz w:val="24"/>
    </w:rPr>
  </w:style>
  <w:style w:type="paragraph" w:customStyle="1" w:styleId="Themen">
    <w:name w:val="Themen"/>
    <w:basedOn w:val="Standard"/>
    <w:pPr>
      <w:numPr>
        <w:numId w:val="18"/>
      </w:numPr>
      <w:spacing w:after="60" w:line="360" w:lineRule="exact"/>
    </w:pPr>
    <w:rPr>
      <w:b/>
      <w:sz w:val="24"/>
    </w:rPr>
  </w:style>
  <w:style w:type="paragraph" w:customStyle="1" w:styleId="a3">
    <w:name w:val="????? ??????"/>
    <w:basedOn w:val="Standard"/>
    <w:semiHidden/>
    <w:pPr>
      <w:ind w:left="720"/>
      <w:contextualSpacing/>
    </w:pPr>
  </w:style>
  <w:style w:type="paragraph" w:customStyle="1" w:styleId="Kolumnentitel">
    <w:name w:val="Kolumnentitel"/>
    <w:basedOn w:val="Standard"/>
    <w:rPr>
      <w:caps/>
      <w:sz w:val="14"/>
    </w:rPr>
  </w:style>
  <w:style w:type="paragraph" w:customStyle="1" w:styleId="Seitenzahlen">
    <w:name w:val="Seitenzahlen"/>
    <w:basedOn w:val="Standard"/>
    <w:pPr>
      <w:jc w:val="right"/>
    </w:pPr>
    <w:rPr>
      <w:caps/>
      <w:sz w:val="14"/>
    </w:rPr>
  </w:style>
  <w:style w:type="character" w:styleId="Seitenzahl">
    <w:name w:val="page number"/>
    <w:aliases w:val="Fußzeile Zchn"/>
    <w:basedOn w:val="Absatz-Standardschriftart"/>
    <w:link w:val="Fuzeile"/>
    <w:semiHidden/>
    <w:rPr>
      <w:rFonts w:ascii="Times New Roman" w:hAnsi="Times New Roman"/>
    </w:rPr>
  </w:style>
  <w:style w:type="paragraph" w:customStyle="1" w:styleId="Text">
    <w:name w:val="Text"/>
    <w:basedOn w:val="Standard"/>
    <w:uiPriority w:val="4"/>
    <w:qFormat/>
    <w:pPr>
      <w:spacing w:line="280" w:lineRule="atLeast"/>
      <w:jc w:val="both"/>
    </w:pPr>
    <w:rPr>
      <w:sz w:val="22"/>
    </w:rPr>
  </w:style>
  <w:style w:type="character" w:customStyle="1" w:styleId="a4">
    <w:name w:val="?????? ?????????"/>
    <w:rPr>
      <w:i/>
      <w:color w:val="auto"/>
    </w:rPr>
  </w:style>
  <w:style w:type="paragraph" w:customStyle="1" w:styleId="Bulletpoint1">
    <w:name w:val="Bulletpoint 1"/>
    <w:basedOn w:val="Standard"/>
    <w:pPr>
      <w:numPr>
        <w:numId w:val="22"/>
      </w:numPr>
      <w:spacing w:after="120" w:line="280" w:lineRule="atLeast"/>
      <w:contextualSpacing/>
    </w:pPr>
    <w:rPr>
      <w:sz w:val="22"/>
    </w:rPr>
  </w:style>
  <w:style w:type="paragraph" w:customStyle="1" w:styleId="Bulletpoint2">
    <w:name w:val="Bulletpoint 2"/>
    <w:basedOn w:val="Standard"/>
    <w:pPr>
      <w:numPr>
        <w:ilvl w:val="1"/>
        <w:numId w:val="22"/>
      </w:numPr>
      <w:spacing w:after="120" w:line="280" w:lineRule="atLeast"/>
      <w:ind w:left="568" w:hanging="284"/>
      <w:contextualSpacing/>
    </w:pPr>
    <w:rPr>
      <w:sz w:val="22"/>
    </w:rPr>
  </w:style>
  <w:style w:type="paragraph" w:customStyle="1" w:styleId="Bulletpoint3">
    <w:name w:val="Bulletpoint 3"/>
    <w:basedOn w:val="Standard"/>
    <w:pPr>
      <w:numPr>
        <w:ilvl w:val="2"/>
        <w:numId w:val="22"/>
      </w:numPr>
      <w:spacing w:after="120" w:line="280" w:lineRule="atLeast"/>
      <w:contextualSpacing/>
    </w:pPr>
    <w:rPr>
      <w:sz w:val="22"/>
    </w:rPr>
  </w:style>
  <w:style w:type="paragraph" w:customStyle="1" w:styleId="Nummerrierung">
    <w:name w:val="Nummerrierung"/>
    <w:basedOn w:val="Standard"/>
    <w:pPr>
      <w:numPr>
        <w:numId w:val="24"/>
      </w:numPr>
      <w:spacing w:after="120"/>
    </w:pPr>
    <w:rPr>
      <w:sz w:val="18"/>
    </w:rPr>
  </w:style>
  <w:style w:type="paragraph" w:customStyle="1" w:styleId="NummerrierungFett">
    <w:name w:val="Nummerrierung Fett"/>
    <w:basedOn w:val="Nummerrierung"/>
    <w:rPr>
      <w:b/>
    </w:rPr>
  </w:style>
  <w:style w:type="table" w:customStyle="1" w:styleId="Wirtgen">
    <w:name w:val="Wirtgen"/>
    <w:pPr>
      <w:spacing w:before="60" w:after="60" w:line="220" w:lineRule="atLeast"/>
    </w:pPr>
    <w:rPr>
      <w:rFonts w:ascii="Verdana" w:hAnsi="Verdana"/>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style>
  <w:style w:type="paragraph" w:customStyle="1" w:styleId="TextBlocksatz">
    <w:name w:val="Text Blocksatz"/>
    <w:basedOn w:val="Text"/>
  </w:style>
  <w:style w:type="paragraph" w:styleId="Beschriftung">
    <w:name w:val="caption"/>
    <w:basedOn w:val="Standard"/>
    <w:next w:val="Standard"/>
    <w:qFormat/>
    <w:pPr>
      <w:spacing w:before="120" w:after="120"/>
    </w:pPr>
    <w:rPr>
      <w:bCs/>
      <w:color w:val="41535D"/>
      <w:szCs w:val="18"/>
    </w:rPr>
  </w:style>
  <w:style w:type="paragraph" w:customStyle="1" w:styleId="a5">
    <w:name w:val="????????? ??????????"/>
    <w:basedOn w:val="berschrift1"/>
    <w:next w:val="Standard"/>
    <w:pPr>
      <w:spacing w:line="240" w:lineRule="auto"/>
      <w:outlineLvl w:val="9"/>
    </w:pPr>
    <w:rPr>
      <w:bCs/>
      <w:szCs w:val="28"/>
    </w:rPr>
  </w:style>
  <w:style w:type="paragraph" w:styleId="Verzeichnis1">
    <w:name w:val="toc 1"/>
    <w:basedOn w:val="Standard"/>
    <w:next w:val="Standard"/>
    <w:autoRedefine/>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pPr>
      <w:tabs>
        <w:tab w:val="left" w:pos="964"/>
        <w:tab w:val="right" w:leader="dot" w:pos="9514"/>
      </w:tabs>
      <w:spacing w:after="100"/>
      <w:ind w:left="964" w:hanging="510"/>
    </w:pPr>
  </w:style>
  <w:style w:type="character" w:styleId="Hyperlink">
    <w:name w:val="Hyperlink"/>
    <w:basedOn w:val="Absatz-Standardschriftart"/>
    <w:rPr>
      <w:color w:val="41535D"/>
      <w:u w:val="single"/>
    </w:rPr>
  </w:style>
  <w:style w:type="character" w:customStyle="1" w:styleId="ZchnZchn1">
    <w:name w:val="Zchn Zchn1"/>
    <w:semiHidden/>
    <w:locked/>
    <w:rPr>
      <w:color w:val="808080"/>
    </w:rPr>
  </w:style>
  <w:style w:type="paragraph" w:customStyle="1" w:styleId="HeadlineFotos">
    <w:name w:val="Headline Fotos"/>
    <w:basedOn w:val="Standard"/>
    <w:next w:val="Text"/>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Pr>
      <w:szCs w:val="20"/>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numbering" w:customStyle="1" w:styleId="zzzBulletpoints">
    <w:name w:val="zzz_Bulletpoints"/>
    <w:pPr>
      <w:numPr>
        <w:numId w:val="22"/>
      </w:numPr>
    </w:pPr>
  </w:style>
  <w:style w:type="numbering" w:customStyle="1" w:styleId="zzzThemen">
    <w:name w:val="zzz_Themen"/>
    <w:pPr>
      <w:numPr>
        <w:numId w:val="18"/>
      </w:numPr>
    </w:pPr>
  </w:style>
  <w:style w:type="numbering" w:customStyle="1" w:styleId="zzzNummerierung">
    <w:name w:val="zzz_Nummerierung"/>
    <w:pPr>
      <w:numPr>
        <w:numId w:val="24"/>
      </w:numPr>
    </w:pPr>
  </w:style>
  <w:style w:type="numbering" w:customStyle="1" w:styleId="zzzHeadlines">
    <w:name w:val="zzz_Headlines"/>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link w:val="ZchnZchn3"/>
    <w:qFormat/>
    <w:rPr>
      <w:rFonts w:ascii="Verdana" w:hAnsi="Verdana"/>
      <w:sz w:val="16"/>
      <w:szCs w:val="16"/>
    </w:rPr>
  </w:style>
  <w:style w:type="paragraph" w:styleId="berschrift1">
    <w:name w:val="heading 1"/>
    <w:basedOn w:val="Standard"/>
    <w:next w:val="Text"/>
    <w:qFormat/>
    <w:pPr>
      <w:keepNext/>
      <w:keepLines/>
      <w:spacing w:before="120" w:after="120" w:line="440" w:lineRule="exact"/>
      <w:jc w:val="both"/>
      <w:outlineLvl w:val="0"/>
    </w:pPr>
    <w:rPr>
      <w:b/>
      <w:sz w:val="40"/>
      <w:szCs w:val="32"/>
    </w:rPr>
  </w:style>
  <w:style w:type="paragraph" w:styleId="berschrift2">
    <w:name w:val="heading 2"/>
    <w:basedOn w:val="Standard"/>
    <w:next w:val="Text"/>
    <w:qFormat/>
    <w:pPr>
      <w:keepNext/>
      <w:keepLines/>
      <w:spacing w:before="120" w:after="120" w:line="260" w:lineRule="exact"/>
      <w:jc w:val="both"/>
      <w:outlineLvl w:val="1"/>
    </w:pPr>
    <w:rPr>
      <w:b/>
      <w:sz w:val="22"/>
      <w:szCs w:val="26"/>
    </w:rPr>
  </w:style>
  <w:style w:type="paragraph" w:styleId="berschrift3">
    <w:name w:val="heading 3"/>
    <w:basedOn w:val="Standard"/>
    <w:next w:val="Text"/>
    <w:qFormat/>
    <w:pPr>
      <w:keepNext/>
      <w:keepLines/>
      <w:spacing w:before="120" w:after="120" w:line="240" w:lineRule="exact"/>
      <w:jc w:val="both"/>
      <w:outlineLvl w:val="2"/>
    </w:pPr>
    <w:rPr>
      <w:b/>
      <w:sz w:val="20"/>
      <w:szCs w:val="24"/>
    </w:rPr>
  </w:style>
  <w:style w:type="paragraph" w:styleId="berschrift4">
    <w:name w:val="heading 4"/>
    <w:basedOn w:val="Standard"/>
    <w:next w:val="Text"/>
    <w:qFormat/>
    <w:pPr>
      <w:keepNext/>
      <w:keepLines/>
      <w:spacing w:before="120" w:after="120" w:line="220" w:lineRule="exact"/>
      <w:jc w:val="both"/>
      <w:outlineLvl w:val="3"/>
    </w:pPr>
    <w:rPr>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 2 ????"/>
    <w:locked/>
    <w:rPr>
      <w:rFonts w:ascii="Verdana" w:hAnsi="Verdana"/>
      <w:b/>
      <w:sz w:val="26"/>
    </w:rPr>
  </w:style>
  <w:style w:type="character" w:customStyle="1" w:styleId="TitelZchn">
    <w:name w:val="Titel Zchn"/>
    <w:aliases w:val="Zchn Zchn Zchn Zchn Zchn"/>
    <w:link w:val="Titel"/>
    <w:locked/>
    <w:rPr>
      <w:rFonts w:ascii="Verdana" w:hAnsi="Verdana"/>
      <w:b/>
      <w:sz w:val="24"/>
    </w:rPr>
  </w:style>
  <w:style w:type="character" w:styleId="Hervorhebung">
    <w:name w:val="Emphasis"/>
    <w:basedOn w:val="Absatz-Standardschriftart"/>
    <w:qFormat/>
    <w:rPr>
      <w:b/>
    </w:rPr>
  </w:style>
  <w:style w:type="table" w:customStyle="1" w:styleId="Basic">
    <w:name w:val="Basic"/>
    <w:uiPriority w:val="99"/>
    <w:rPr>
      <w:rFonts w:ascii="Verdana" w:hAnsi="Verdana"/>
    </w:rPr>
    <w:tblPr>
      <w:tblInd w:w="0" w:type="dxa"/>
      <w:tblCellMar>
        <w:top w:w="0" w:type="dxa"/>
        <w:left w:w="0" w:type="dxa"/>
        <w:bottom w:w="0" w:type="dxa"/>
        <w:right w:w="0" w:type="dxa"/>
      </w:tblCellMar>
    </w:tblPr>
  </w:style>
  <w:style w:type="paragraph" w:styleId="Kopfzeile">
    <w:name w:val="header"/>
    <w:basedOn w:val="Standard"/>
    <w:pPr>
      <w:tabs>
        <w:tab w:val="center" w:pos="4513"/>
        <w:tab w:val="right" w:pos="9026"/>
      </w:tabs>
    </w:pPr>
  </w:style>
  <w:style w:type="character" w:customStyle="1" w:styleId="a">
    <w:name w:val="??????? ?????????? ????"/>
    <w:locked/>
  </w:style>
  <w:style w:type="paragraph" w:styleId="Fuzeile">
    <w:name w:val="footer"/>
    <w:basedOn w:val="Standard"/>
    <w:link w:val="Seitenzahl"/>
    <w:rPr>
      <w:color w:val="41535D"/>
      <w:sz w:val="18"/>
    </w:rPr>
  </w:style>
  <w:style w:type="character" w:customStyle="1" w:styleId="a0">
    <w:name w:val="?????? ?????????? ????"/>
    <w:locked/>
    <w:rPr>
      <w:color w:val="41535D"/>
      <w:sz w:val="18"/>
    </w:rPr>
  </w:style>
  <w:style w:type="paragraph" w:styleId="Sprechblasentext">
    <w:name w:val="Balloon Text"/>
    <w:basedOn w:val="Standard"/>
    <w:semiHidden/>
    <w:rPr>
      <w:rFonts w:ascii="Times New Roman" w:hAnsi="Times New Roman"/>
    </w:rPr>
  </w:style>
  <w:style w:type="character" w:customStyle="1" w:styleId="a1">
    <w:name w:val="????? ??????? ????"/>
    <w:semiHidden/>
    <w:rPr>
      <w:rFonts w:ascii="Times New Roman" w:hAnsi="Times New Roman"/>
      <w:snapToGrid w:val="0"/>
      <w:sz w:val="18"/>
      <w:lang w:val="de-DE"/>
    </w:rPr>
  </w:style>
  <w:style w:type="character" w:customStyle="1" w:styleId="ZchnZchn4">
    <w:name w:val="Zchn Zchn4"/>
    <w:semiHidden/>
    <w:locked/>
    <w:rPr>
      <w:rFonts w:ascii="Times New Roman" w:hAnsi="Times New Roman"/>
      <w:sz w:val="16"/>
    </w:rPr>
  </w:style>
  <w:style w:type="paragraph" w:styleId="Titel">
    <w:name w:val="Title"/>
    <w:aliases w:val="Zchn Zchn Zchn Zchn"/>
    <w:basedOn w:val="Standard"/>
    <w:next w:val="Untertitel"/>
    <w:link w:val="TitelZchn"/>
    <w:qFormat/>
    <w:pPr>
      <w:spacing w:line="600" w:lineRule="exact"/>
      <w:contextualSpacing/>
    </w:pPr>
    <w:rPr>
      <w:b/>
      <w:color w:val="5C666F"/>
      <w:sz w:val="40"/>
      <w:szCs w:val="52"/>
    </w:rPr>
  </w:style>
  <w:style w:type="character" w:customStyle="1" w:styleId="ZchnZchn3">
    <w:name w:val="Zchn Zchn3"/>
    <w:locked/>
    <w:rPr>
      <w:rFonts w:ascii="Verdana" w:hAnsi="Verdana"/>
      <w:b/>
      <w:color w:val="5C666F"/>
      <w:sz w:val="52"/>
    </w:rPr>
  </w:style>
  <w:style w:type="paragraph" w:styleId="Untertitel">
    <w:name w:val="Subtitle"/>
    <w:basedOn w:val="Standard"/>
    <w:qFormat/>
    <w:pPr>
      <w:numPr>
        <w:ilvl w:val="1"/>
      </w:numPr>
      <w:spacing w:line="520" w:lineRule="atLeast"/>
    </w:pPr>
    <w:rPr>
      <w:iCs/>
      <w:color w:val="5C666F"/>
      <w:sz w:val="32"/>
      <w:szCs w:val="24"/>
    </w:rPr>
  </w:style>
  <w:style w:type="character" w:customStyle="1" w:styleId="a2">
    <w:name w:val="???????????? ????"/>
    <w:rPr>
      <w:rFonts w:ascii="Times New Roman" w:eastAsia="Times New Roman" w:hAnsi="Times New Roman"/>
      <w:snapToGrid w:val="0"/>
      <w:sz w:val="24"/>
      <w:lang w:val="de-DE"/>
    </w:rPr>
  </w:style>
  <w:style w:type="character" w:customStyle="1" w:styleId="ZchnZchn2">
    <w:name w:val="Zchn Zchn2"/>
    <w:locked/>
    <w:rPr>
      <w:rFonts w:ascii="Verdana" w:hAnsi="Verdana"/>
      <w:color w:val="5C666F"/>
      <w:sz w:val="24"/>
    </w:rPr>
  </w:style>
  <w:style w:type="paragraph" w:customStyle="1" w:styleId="Themen">
    <w:name w:val="Themen"/>
    <w:basedOn w:val="Standard"/>
    <w:pPr>
      <w:numPr>
        <w:numId w:val="18"/>
      </w:numPr>
      <w:spacing w:after="60" w:line="360" w:lineRule="exact"/>
    </w:pPr>
    <w:rPr>
      <w:b/>
      <w:sz w:val="24"/>
    </w:rPr>
  </w:style>
  <w:style w:type="paragraph" w:customStyle="1" w:styleId="a3">
    <w:name w:val="????? ??????"/>
    <w:basedOn w:val="Standard"/>
    <w:semiHidden/>
    <w:pPr>
      <w:ind w:left="720"/>
      <w:contextualSpacing/>
    </w:pPr>
  </w:style>
  <w:style w:type="paragraph" w:customStyle="1" w:styleId="Kolumnentitel">
    <w:name w:val="Kolumnentitel"/>
    <w:basedOn w:val="Standard"/>
    <w:rPr>
      <w:caps/>
      <w:sz w:val="14"/>
    </w:rPr>
  </w:style>
  <w:style w:type="paragraph" w:customStyle="1" w:styleId="Seitenzahlen">
    <w:name w:val="Seitenzahlen"/>
    <w:basedOn w:val="Standard"/>
    <w:pPr>
      <w:jc w:val="right"/>
    </w:pPr>
    <w:rPr>
      <w:caps/>
      <w:sz w:val="14"/>
    </w:rPr>
  </w:style>
  <w:style w:type="character" w:styleId="Seitenzahl">
    <w:name w:val="page number"/>
    <w:aliases w:val="Fußzeile Zchn"/>
    <w:basedOn w:val="Absatz-Standardschriftart"/>
    <w:link w:val="Fuzeile"/>
    <w:semiHidden/>
    <w:rPr>
      <w:rFonts w:ascii="Times New Roman" w:hAnsi="Times New Roman"/>
    </w:rPr>
  </w:style>
  <w:style w:type="paragraph" w:customStyle="1" w:styleId="Text">
    <w:name w:val="Text"/>
    <w:basedOn w:val="Standard"/>
    <w:uiPriority w:val="4"/>
    <w:qFormat/>
    <w:pPr>
      <w:spacing w:line="280" w:lineRule="atLeast"/>
      <w:jc w:val="both"/>
    </w:pPr>
    <w:rPr>
      <w:sz w:val="22"/>
    </w:rPr>
  </w:style>
  <w:style w:type="character" w:customStyle="1" w:styleId="a4">
    <w:name w:val="?????? ?????????"/>
    <w:rPr>
      <w:i/>
      <w:color w:val="auto"/>
    </w:rPr>
  </w:style>
  <w:style w:type="paragraph" w:customStyle="1" w:styleId="Bulletpoint1">
    <w:name w:val="Bulletpoint 1"/>
    <w:basedOn w:val="Standard"/>
    <w:pPr>
      <w:numPr>
        <w:numId w:val="22"/>
      </w:numPr>
      <w:spacing w:after="120" w:line="280" w:lineRule="atLeast"/>
      <w:contextualSpacing/>
    </w:pPr>
    <w:rPr>
      <w:sz w:val="22"/>
    </w:rPr>
  </w:style>
  <w:style w:type="paragraph" w:customStyle="1" w:styleId="Bulletpoint2">
    <w:name w:val="Bulletpoint 2"/>
    <w:basedOn w:val="Standard"/>
    <w:pPr>
      <w:numPr>
        <w:ilvl w:val="1"/>
        <w:numId w:val="22"/>
      </w:numPr>
      <w:spacing w:after="120" w:line="280" w:lineRule="atLeast"/>
      <w:ind w:left="568" w:hanging="284"/>
      <w:contextualSpacing/>
    </w:pPr>
    <w:rPr>
      <w:sz w:val="22"/>
    </w:rPr>
  </w:style>
  <w:style w:type="paragraph" w:customStyle="1" w:styleId="Bulletpoint3">
    <w:name w:val="Bulletpoint 3"/>
    <w:basedOn w:val="Standard"/>
    <w:pPr>
      <w:numPr>
        <w:ilvl w:val="2"/>
        <w:numId w:val="22"/>
      </w:numPr>
      <w:spacing w:after="120" w:line="280" w:lineRule="atLeast"/>
      <w:contextualSpacing/>
    </w:pPr>
    <w:rPr>
      <w:sz w:val="22"/>
    </w:rPr>
  </w:style>
  <w:style w:type="paragraph" w:customStyle="1" w:styleId="Nummerrierung">
    <w:name w:val="Nummerrierung"/>
    <w:basedOn w:val="Standard"/>
    <w:pPr>
      <w:numPr>
        <w:numId w:val="24"/>
      </w:numPr>
      <w:spacing w:after="120"/>
    </w:pPr>
    <w:rPr>
      <w:sz w:val="18"/>
    </w:rPr>
  </w:style>
  <w:style w:type="paragraph" w:customStyle="1" w:styleId="NummerrierungFett">
    <w:name w:val="Nummerrierung Fett"/>
    <w:basedOn w:val="Nummerrierung"/>
    <w:rPr>
      <w:b/>
    </w:rPr>
  </w:style>
  <w:style w:type="table" w:customStyle="1" w:styleId="Wirtgen">
    <w:name w:val="Wirtgen"/>
    <w:pPr>
      <w:spacing w:before="60" w:after="60" w:line="220" w:lineRule="atLeast"/>
    </w:pPr>
    <w:rPr>
      <w:rFonts w:ascii="Verdana" w:hAnsi="Verdana"/>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style>
  <w:style w:type="paragraph" w:customStyle="1" w:styleId="TextBlocksatz">
    <w:name w:val="Text Blocksatz"/>
    <w:basedOn w:val="Text"/>
  </w:style>
  <w:style w:type="paragraph" w:styleId="Beschriftung">
    <w:name w:val="caption"/>
    <w:basedOn w:val="Standard"/>
    <w:next w:val="Standard"/>
    <w:qFormat/>
    <w:pPr>
      <w:spacing w:before="120" w:after="120"/>
    </w:pPr>
    <w:rPr>
      <w:bCs/>
      <w:color w:val="41535D"/>
      <w:szCs w:val="18"/>
    </w:rPr>
  </w:style>
  <w:style w:type="paragraph" w:customStyle="1" w:styleId="a5">
    <w:name w:val="????????? ??????????"/>
    <w:basedOn w:val="berschrift1"/>
    <w:next w:val="Standard"/>
    <w:pPr>
      <w:spacing w:line="240" w:lineRule="auto"/>
      <w:outlineLvl w:val="9"/>
    </w:pPr>
    <w:rPr>
      <w:bCs/>
      <w:szCs w:val="28"/>
    </w:rPr>
  </w:style>
  <w:style w:type="paragraph" w:styleId="Verzeichnis1">
    <w:name w:val="toc 1"/>
    <w:basedOn w:val="Standard"/>
    <w:next w:val="Standard"/>
    <w:autoRedefine/>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pPr>
      <w:tabs>
        <w:tab w:val="left" w:pos="964"/>
        <w:tab w:val="right" w:leader="dot" w:pos="9514"/>
      </w:tabs>
      <w:spacing w:after="100"/>
      <w:ind w:left="964" w:hanging="510"/>
    </w:pPr>
  </w:style>
  <w:style w:type="character" w:styleId="Hyperlink">
    <w:name w:val="Hyperlink"/>
    <w:basedOn w:val="Absatz-Standardschriftart"/>
    <w:rPr>
      <w:color w:val="41535D"/>
      <w:u w:val="single"/>
    </w:rPr>
  </w:style>
  <w:style w:type="character" w:customStyle="1" w:styleId="ZchnZchn1">
    <w:name w:val="Zchn Zchn1"/>
    <w:semiHidden/>
    <w:locked/>
    <w:rPr>
      <w:color w:val="808080"/>
    </w:rPr>
  </w:style>
  <w:style w:type="paragraph" w:customStyle="1" w:styleId="HeadlineFotos">
    <w:name w:val="Headline Fotos"/>
    <w:basedOn w:val="Standard"/>
    <w:next w:val="Text"/>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Pr>
      <w:szCs w:val="20"/>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numbering" w:customStyle="1" w:styleId="zzzBulletpoints">
    <w:name w:val="zzz_Bulletpoints"/>
    <w:pPr>
      <w:numPr>
        <w:numId w:val="22"/>
      </w:numPr>
    </w:pPr>
  </w:style>
  <w:style w:type="numbering" w:customStyle="1" w:styleId="zzzThemen">
    <w:name w:val="zzz_Themen"/>
    <w:pPr>
      <w:numPr>
        <w:numId w:val="18"/>
      </w:numPr>
    </w:pPr>
  </w:style>
  <w:style w:type="numbering" w:customStyle="1" w:styleId="zzzNummerierung">
    <w:name w:val="zzz_Nummerierung"/>
    <w:pPr>
      <w:numPr>
        <w:numId w:val="24"/>
      </w:numPr>
    </w:pPr>
  </w:style>
  <w:style w:type="numbering" w:customStyle="1" w:styleId="zzzHeadlines">
    <w:name w:val="zzz_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PR_WIRTGEN GmbH_Vorlage.dotx</Template>
  <TotalTime>0</TotalTime>
  <Pages>7</Pages>
  <Words>1555</Words>
  <Characters>10097</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Фрезерование в рекордные сроки:</vt:lpstr>
    </vt:vector>
  </TitlesOfParts>
  <Company>Wirtgen GmbH</Company>
  <LinksUpToDate>false</LinksUpToDate>
  <CharactersWithSpaces>11629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Фрезерование в рекордные сроки:</dc:title>
  <dc:creator>Schьler Angelika</dc:creator>
  <cp:lastModifiedBy>Schüler Angelika</cp:lastModifiedBy>
  <cp:revision>5</cp:revision>
  <cp:lastPrinted>2016-07-04T15:37:00Z</cp:lastPrinted>
  <dcterms:created xsi:type="dcterms:W3CDTF">2016-07-05T11:43:00Z</dcterms:created>
  <dcterms:modified xsi:type="dcterms:W3CDTF">2016-07-14T06:47:00Z</dcterms:modified>
</cp:coreProperties>
</file>